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2F9" w:rsidRDefault="00EB22F9">
      <w:pPr>
        <w:pStyle w:val="ConsPlusTitlePage"/>
      </w:pPr>
      <w:r>
        <w:t xml:space="preserve">Документ предоставлен </w:t>
      </w:r>
      <w:hyperlink r:id="rId4">
        <w:r>
          <w:rPr>
            <w:color w:val="0000FF"/>
          </w:rPr>
          <w:t>КонсультантПлюс</w:t>
        </w:r>
      </w:hyperlink>
      <w:r>
        <w:br/>
      </w:r>
    </w:p>
    <w:p w:rsidR="00EB22F9" w:rsidRDefault="00EB22F9">
      <w:pPr>
        <w:pStyle w:val="ConsPlusNormal"/>
        <w:jc w:val="both"/>
        <w:outlineLvl w:val="0"/>
      </w:pPr>
    </w:p>
    <w:p w:rsidR="00EB22F9" w:rsidRDefault="00EB22F9">
      <w:pPr>
        <w:pStyle w:val="ConsPlusNormal"/>
        <w:outlineLvl w:val="0"/>
      </w:pPr>
      <w:r>
        <w:t>Зарегистрировано в Минюсте России 20 августа 2014 г. N 33712</w:t>
      </w:r>
    </w:p>
    <w:p w:rsidR="00EB22F9" w:rsidRDefault="00EB22F9">
      <w:pPr>
        <w:pStyle w:val="ConsPlusNormal"/>
        <w:pBdr>
          <w:bottom w:val="single" w:sz="6" w:space="0" w:color="auto"/>
        </w:pBdr>
        <w:spacing w:before="100" w:after="100"/>
        <w:jc w:val="both"/>
        <w:rPr>
          <w:sz w:val="2"/>
          <w:szCs w:val="2"/>
        </w:rPr>
      </w:pPr>
    </w:p>
    <w:p w:rsidR="00EB22F9" w:rsidRDefault="00EB22F9">
      <w:pPr>
        <w:pStyle w:val="ConsPlusNormal"/>
        <w:jc w:val="both"/>
      </w:pPr>
    </w:p>
    <w:p w:rsidR="00EB22F9" w:rsidRDefault="00EB22F9">
      <w:pPr>
        <w:pStyle w:val="ConsPlusTitle"/>
        <w:jc w:val="center"/>
      </w:pPr>
      <w:r>
        <w:t>МИНИСТЕРСТВО ОБРАЗОВАНИЯ И НАУКИ РОССИЙСКОЙ ФЕДЕРАЦИИ</w:t>
      </w:r>
    </w:p>
    <w:p w:rsidR="00EB22F9" w:rsidRDefault="00EB22F9">
      <w:pPr>
        <w:pStyle w:val="ConsPlusTitle"/>
        <w:jc w:val="center"/>
      </w:pPr>
    </w:p>
    <w:p w:rsidR="00EB22F9" w:rsidRDefault="00EB22F9">
      <w:pPr>
        <w:pStyle w:val="ConsPlusTitle"/>
        <w:jc w:val="center"/>
      </w:pPr>
      <w:r>
        <w:t>ПРИКАЗ</w:t>
      </w:r>
    </w:p>
    <w:p w:rsidR="00EB22F9" w:rsidRDefault="00EB22F9">
      <w:pPr>
        <w:pStyle w:val="ConsPlusTitle"/>
        <w:jc w:val="center"/>
      </w:pPr>
      <w:r>
        <w:t>от 30 июля 2014 г. N 902</w:t>
      </w:r>
    </w:p>
    <w:p w:rsidR="00EB22F9" w:rsidRDefault="00EB22F9">
      <w:pPr>
        <w:pStyle w:val="ConsPlusTitle"/>
        <w:jc w:val="center"/>
      </w:pPr>
    </w:p>
    <w:p w:rsidR="00EB22F9" w:rsidRDefault="00EB22F9">
      <w:pPr>
        <w:pStyle w:val="ConsPlusTitle"/>
        <w:jc w:val="center"/>
      </w:pPr>
      <w:r>
        <w:t>ОБ УТВЕРЖДЕНИИ</w:t>
      </w:r>
    </w:p>
    <w:p w:rsidR="00EB22F9" w:rsidRDefault="00EB22F9">
      <w:pPr>
        <w:pStyle w:val="ConsPlusTitle"/>
        <w:jc w:val="center"/>
      </w:pPr>
      <w:r>
        <w:t>ФЕДЕРАЛЬНОГО ГОСУДАРСТВЕННОГО ОБРАЗОВАТЕЛЬНОГО СТАНДАРТА</w:t>
      </w:r>
    </w:p>
    <w:p w:rsidR="00EB22F9" w:rsidRDefault="00EB22F9">
      <w:pPr>
        <w:pStyle w:val="ConsPlusTitle"/>
        <w:jc w:val="center"/>
      </w:pPr>
      <w:r>
        <w:t>ВЫСШЕГО ОБРАЗОВАНИЯ ПО НАПРАВЛЕНИЮ ПОДГОТОВКИ 44.06.01</w:t>
      </w:r>
    </w:p>
    <w:p w:rsidR="00EB22F9" w:rsidRDefault="00EB22F9">
      <w:pPr>
        <w:pStyle w:val="ConsPlusTitle"/>
        <w:jc w:val="center"/>
      </w:pPr>
      <w:r>
        <w:t>ОБРАЗОВАНИЕ И ПЕДАГОГИЧЕСКИЕ НАУКИ (УРОВЕНЬ</w:t>
      </w:r>
    </w:p>
    <w:p w:rsidR="00EB22F9" w:rsidRDefault="00EB22F9">
      <w:pPr>
        <w:pStyle w:val="ConsPlusTitle"/>
        <w:jc w:val="center"/>
      </w:pPr>
      <w:r>
        <w:t>ПОДГОТОВКИ КАДРОВ ВЫСШЕЙ КВАЛИФИКАЦИИ)</w:t>
      </w:r>
    </w:p>
    <w:p w:rsidR="00EB22F9" w:rsidRDefault="00EB22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2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2F9" w:rsidRDefault="00EB22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22F9" w:rsidRDefault="00EB22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22F9" w:rsidRDefault="00EB22F9">
            <w:pPr>
              <w:pStyle w:val="ConsPlusNormal"/>
              <w:jc w:val="center"/>
            </w:pPr>
            <w:r>
              <w:rPr>
                <w:color w:val="392C69"/>
              </w:rPr>
              <w:t>Список изменяющих документов</w:t>
            </w:r>
          </w:p>
          <w:p w:rsidR="00EB22F9" w:rsidRDefault="00EB22F9">
            <w:pPr>
              <w:pStyle w:val="ConsPlusNormal"/>
              <w:jc w:val="center"/>
            </w:pPr>
            <w:r>
              <w:rPr>
                <w:color w:val="392C69"/>
              </w:rPr>
              <w:t xml:space="preserve">(в ред. </w:t>
            </w:r>
            <w:hyperlink r:id="rId5">
              <w:r>
                <w:rPr>
                  <w:color w:val="0000FF"/>
                </w:rPr>
                <w:t>Приказа</w:t>
              </w:r>
            </w:hyperlink>
            <w:r>
              <w:rPr>
                <w:color w:val="392C69"/>
              </w:rPr>
              <w:t xml:space="preserve"> Минобрнауки России от 30.04.2015 N 464,</w:t>
            </w:r>
          </w:p>
          <w:p w:rsidR="00EB22F9" w:rsidRDefault="00EB22F9">
            <w:pPr>
              <w:pStyle w:val="ConsPlusNormal"/>
              <w:jc w:val="center"/>
            </w:pPr>
            <w:r>
              <w:rPr>
                <w:color w:val="392C69"/>
              </w:rPr>
              <w:t xml:space="preserve">с изм., внесенными </w:t>
            </w:r>
            <w:hyperlink r:id="rId6">
              <w:r>
                <w:rPr>
                  <w:color w:val="0000FF"/>
                </w:rPr>
                <w:t>Приказом</w:t>
              </w:r>
            </w:hyperlink>
            <w:r>
              <w:rPr>
                <w:color w:val="392C69"/>
              </w:rPr>
              <w:t xml:space="preserve"> Минобрнауки России от 06.05.2022 N 442 (ред. 17.11.2023))</w:t>
            </w:r>
          </w:p>
        </w:tc>
        <w:tc>
          <w:tcPr>
            <w:tcW w:w="113" w:type="dxa"/>
            <w:tcBorders>
              <w:top w:val="nil"/>
              <w:left w:val="nil"/>
              <w:bottom w:val="nil"/>
              <w:right w:val="nil"/>
            </w:tcBorders>
            <w:shd w:val="clear" w:color="auto" w:fill="F4F3F8"/>
            <w:tcMar>
              <w:top w:w="0" w:type="dxa"/>
              <w:left w:w="0" w:type="dxa"/>
              <w:bottom w:w="0" w:type="dxa"/>
              <w:right w:w="0" w:type="dxa"/>
            </w:tcMar>
          </w:tcPr>
          <w:p w:rsidR="00EB22F9" w:rsidRDefault="00EB22F9">
            <w:pPr>
              <w:pStyle w:val="ConsPlusNormal"/>
            </w:pPr>
          </w:p>
        </w:tc>
      </w:tr>
    </w:tbl>
    <w:p w:rsidR="00EB22F9" w:rsidRDefault="00EB22F9">
      <w:pPr>
        <w:pStyle w:val="ConsPlusNormal"/>
        <w:jc w:val="center"/>
      </w:pPr>
    </w:p>
    <w:p w:rsidR="00EB22F9" w:rsidRDefault="00EB22F9">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EB22F9" w:rsidRDefault="00EB22F9">
      <w:pPr>
        <w:pStyle w:val="ConsPlusNormal"/>
        <w:spacing w:before="220"/>
        <w:ind w:firstLine="540"/>
        <w:jc w:val="both"/>
      </w:pPr>
      <w:r>
        <w:t xml:space="preserve">1. Утвердить прилагаемый федеральный государственный образовательный </w:t>
      </w:r>
      <w:hyperlink w:anchor="P36">
        <w:r>
          <w:rPr>
            <w:color w:val="0000FF"/>
          </w:rPr>
          <w:t>стандарт</w:t>
        </w:r>
      </w:hyperlink>
      <w:r>
        <w:t xml:space="preserve"> высшего образования по направлению подготовки 44.06.01 Образование и педагогические науки (уровень подготовки кадров высшей квалификации).</w:t>
      </w:r>
    </w:p>
    <w:p w:rsidR="00EB22F9" w:rsidRDefault="00EB22F9">
      <w:pPr>
        <w:pStyle w:val="ConsPlusNormal"/>
        <w:spacing w:before="220"/>
        <w:ind w:firstLine="540"/>
        <w:jc w:val="both"/>
      </w:pPr>
      <w:r>
        <w:t>2. Настоящий приказ вступает в силу с 1 сентября 2014 года.</w:t>
      </w:r>
    </w:p>
    <w:p w:rsidR="00EB22F9" w:rsidRDefault="00EB22F9">
      <w:pPr>
        <w:pStyle w:val="ConsPlusNormal"/>
        <w:jc w:val="both"/>
      </w:pPr>
    </w:p>
    <w:p w:rsidR="00EB22F9" w:rsidRDefault="00EB22F9">
      <w:pPr>
        <w:pStyle w:val="ConsPlusNormal"/>
        <w:jc w:val="right"/>
      </w:pPr>
      <w:r>
        <w:t>Министр</w:t>
      </w:r>
    </w:p>
    <w:p w:rsidR="00EB22F9" w:rsidRDefault="00EB22F9">
      <w:pPr>
        <w:pStyle w:val="ConsPlusNormal"/>
        <w:jc w:val="right"/>
      </w:pPr>
      <w:r>
        <w:t>Д.В.ЛИВАНОВ</w:t>
      </w:r>
    </w:p>
    <w:p w:rsidR="00EB22F9" w:rsidRDefault="00EB22F9">
      <w:pPr>
        <w:pStyle w:val="ConsPlusNormal"/>
        <w:jc w:val="both"/>
      </w:pPr>
    </w:p>
    <w:p w:rsidR="00EB22F9" w:rsidRDefault="00EB22F9">
      <w:pPr>
        <w:pStyle w:val="ConsPlusNormal"/>
        <w:jc w:val="both"/>
      </w:pPr>
    </w:p>
    <w:p w:rsidR="00EB22F9" w:rsidRDefault="00EB22F9">
      <w:pPr>
        <w:pStyle w:val="ConsPlusNormal"/>
        <w:jc w:val="both"/>
      </w:pPr>
    </w:p>
    <w:p w:rsidR="00EB22F9" w:rsidRDefault="00EB22F9">
      <w:pPr>
        <w:pStyle w:val="ConsPlusNormal"/>
        <w:jc w:val="both"/>
      </w:pPr>
    </w:p>
    <w:p w:rsidR="00EB22F9" w:rsidRDefault="00EB22F9">
      <w:pPr>
        <w:pStyle w:val="ConsPlusNormal"/>
        <w:jc w:val="both"/>
      </w:pPr>
    </w:p>
    <w:p w:rsidR="00EB22F9" w:rsidRDefault="00EB22F9">
      <w:pPr>
        <w:pStyle w:val="ConsPlusNormal"/>
        <w:jc w:val="right"/>
        <w:outlineLvl w:val="0"/>
      </w:pPr>
      <w:r>
        <w:t>Приложение</w:t>
      </w:r>
    </w:p>
    <w:p w:rsidR="00EB22F9" w:rsidRDefault="00EB22F9">
      <w:pPr>
        <w:pStyle w:val="ConsPlusNormal"/>
        <w:jc w:val="both"/>
      </w:pPr>
    </w:p>
    <w:p w:rsidR="00EB22F9" w:rsidRDefault="00EB22F9">
      <w:pPr>
        <w:pStyle w:val="ConsPlusNormal"/>
        <w:jc w:val="right"/>
      </w:pPr>
      <w:r>
        <w:t>Утвержден</w:t>
      </w:r>
    </w:p>
    <w:p w:rsidR="00EB22F9" w:rsidRDefault="00EB22F9">
      <w:pPr>
        <w:pStyle w:val="ConsPlusNormal"/>
        <w:jc w:val="right"/>
      </w:pPr>
      <w:r>
        <w:t>приказом Министерства образования</w:t>
      </w:r>
    </w:p>
    <w:p w:rsidR="00EB22F9" w:rsidRDefault="00EB22F9">
      <w:pPr>
        <w:pStyle w:val="ConsPlusNormal"/>
        <w:jc w:val="right"/>
      </w:pPr>
      <w:r>
        <w:t>и науки Российской Федерации</w:t>
      </w:r>
    </w:p>
    <w:p w:rsidR="00EB22F9" w:rsidRDefault="00EB22F9">
      <w:pPr>
        <w:pStyle w:val="ConsPlusNormal"/>
        <w:jc w:val="right"/>
      </w:pPr>
      <w:r>
        <w:t>от 30 июля 2014 г. N 902</w:t>
      </w:r>
    </w:p>
    <w:p w:rsidR="00EB22F9" w:rsidRDefault="00EB22F9">
      <w:pPr>
        <w:pStyle w:val="ConsPlusNormal"/>
        <w:jc w:val="both"/>
      </w:pPr>
    </w:p>
    <w:p w:rsidR="00EB22F9" w:rsidRDefault="00EB22F9">
      <w:pPr>
        <w:pStyle w:val="ConsPlusTitle"/>
        <w:jc w:val="center"/>
      </w:pPr>
      <w:bookmarkStart w:id="0" w:name="P36"/>
      <w:bookmarkEnd w:id="0"/>
      <w:r>
        <w:t>ФЕДЕРАЛЬНЫЙ ГОСУДАРСТВЕННЫЙ ОБРАЗОВАТЕЛЬНЫЙ СТАНДАРТ</w:t>
      </w:r>
    </w:p>
    <w:p w:rsidR="00EB22F9" w:rsidRDefault="00EB22F9">
      <w:pPr>
        <w:pStyle w:val="ConsPlusTitle"/>
        <w:jc w:val="center"/>
      </w:pPr>
      <w:r>
        <w:t>ВЫСШЕГО ОБРАЗОВАНИЯ</w:t>
      </w:r>
    </w:p>
    <w:p w:rsidR="00EB22F9" w:rsidRDefault="00EB22F9">
      <w:pPr>
        <w:pStyle w:val="ConsPlusTitle"/>
        <w:jc w:val="center"/>
      </w:pPr>
    </w:p>
    <w:p w:rsidR="00EB22F9" w:rsidRDefault="00EB22F9">
      <w:pPr>
        <w:pStyle w:val="ConsPlusTitle"/>
        <w:jc w:val="center"/>
      </w:pPr>
      <w:r>
        <w:t>УРОВЕНЬ ВЫСШЕГО ОБРАЗОВАНИЯ</w:t>
      </w:r>
    </w:p>
    <w:p w:rsidR="00EB22F9" w:rsidRDefault="00EB22F9">
      <w:pPr>
        <w:pStyle w:val="ConsPlusTitle"/>
        <w:jc w:val="center"/>
      </w:pPr>
      <w:r>
        <w:lastRenderedPageBreak/>
        <w:t>ПОДГОТОВКА КАДРОВ ВЫСШЕЙ КВАЛИФИКАЦИИ</w:t>
      </w:r>
    </w:p>
    <w:p w:rsidR="00EB22F9" w:rsidRDefault="00EB22F9">
      <w:pPr>
        <w:pStyle w:val="ConsPlusTitle"/>
        <w:jc w:val="center"/>
      </w:pPr>
    </w:p>
    <w:p w:rsidR="00EB22F9" w:rsidRDefault="00EB22F9">
      <w:pPr>
        <w:pStyle w:val="ConsPlusTitle"/>
        <w:jc w:val="center"/>
      </w:pPr>
      <w:r>
        <w:t>НАПРАВЛЕНИЕ ПОДГОТОВКИ</w:t>
      </w:r>
    </w:p>
    <w:p w:rsidR="00EB22F9" w:rsidRDefault="00EB22F9">
      <w:pPr>
        <w:pStyle w:val="ConsPlusTitle"/>
        <w:jc w:val="center"/>
      </w:pPr>
      <w:r>
        <w:t>44.06.01 ОБРАЗОВАНИЕ И ПЕДАГОГИЧЕСКИЕ НАУКИ</w:t>
      </w:r>
    </w:p>
    <w:p w:rsidR="00EB22F9" w:rsidRDefault="00EB22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2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2F9" w:rsidRDefault="00EB22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22F9" w:rsidRDefault="00EB22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22F9" w:rsidRDefault="00EB22F9">
            <w:pPr>
              <w:pStyle w:val="ConsPlusNormal"/>
              <w:jc w:val="center"/>
            </w:pPr>
            <w:r>
              <w:rPr>
                <w:color w:val="392C69"/>
              </w:rPr>
              <w:t>Список изменяющих документов</w:t>
            </w:r>
          </w:p>
          <w:p w:rsidR="00EB22F9" w:rsidRDefault="00EB22F9">
            <w:pPr>
              <w:pStyle w:val="ConsPlusNormal"/>
              <w:jc w:val="center"/>
            </w:pPr>
            <w:r>
              <w:rPr>
                <w:color w:val="392C69"/>
              </w:rPr>
              <w:t xml:space="preserve">(в ред. </w:t>
            </w:r>
            <w:hyperlink r:id="rId8">
              <w:r>
                <w:rPr>
                  <w:color w:val="0000FF"/>
                </w:rPr>
                <w:t>Приказа</w:t>
              </w:r>
            </w:hyperlink>
            <w:r>
              <w:rPr>
                <w:color w:val="392C69"/>
              </w:rPr>
              <w:t xml:space="preserve"> Минобрнауки России от 30.04.2015 N 464,</w:t>
            </w:r>
          </w:p>
          <w:p w:rsidR="00EB22F9" w:rsidRDefault="00EB22F9">
            <w:pPr>
              <w:pStyle w:val="ConsPlusNormal"/>
              <w:jc w:val="center"/>
            </w:pPr>
            <w:r>
              <w:rPr>
                <w:color w:val="392C69"/>
              </w:rPr>
              <w:t xml:space="preserve">с изм., внесенными </w:t>
            </w:r>
            <w:hyperlink r:id="rId9">
              <w:r>
                <w:rPr>
                  <w:color w:val="0000FF"/>
                </w:rPr>
                <w:t>Приказом</w:t>
              </w:r>
            </w:hyperlink>
            <w:r>
              <w:rPr>
                <w:color w:val="392C69"/>
              </w:rPr>
              <w:t xml:space="preserve"> Минобрнауки России от 06.05.2022 N 442 (ред. 17.11.2023))</w:t>
            </w:r>
          </w:p>
        </w:tc>
        <w:tc>
          <w:tcPr>
            <w:tcW w:w="113" w:type="dxa"/>
            <w:tcBorders>
              <w:top w:val="nil"/>
              <w:left w:val="nil"/>
              <w:bottom w:val="nil"/>
              <w:right w:val="nil"/>
            </w:tcBorders>
            <w:shd w:val="clear" w:color="auto" w:fill="F4F3F8"/>
            <w:tcMar>
              <w:top w:w="0" w:type="dxa"/>
              <w:left w:w="0" w:type="dxa"/>
              <w:bottom w:w="0" w:type="dxa"/>
              <w:right w:w="0" w:type="dxa"/>
            </w:tcMar>
          </w:tcPr>
          <w:p w:rsidR="00EB22F9" w:rsidRDefault="00EB22F9">
            <w:pPr>
              <w:pStyle w:val="ConsPlusNormal"/>
            </w:pPr>
          </w:p>
        </w:tc>
      </w:tr>
    </w:tbl>
    <w:p w:rsidR="00EB22F9" w:rsidRDefault="00EB22F9">
      <w:pPr>
        <w:pStyle w:val="ConsPlusNormal"/>
        <w:jc w:val="both"/>
      </w:pPr>
    </w:p>
    <w:p w:rsidR="00EB22F9" w:rsidRDefault="00EB22F9">
      <w:pPr>
        <w:pStyle w:val="ConsPlusNormal"/>
        <w:jc w:val="center"/>
        <w:outlineLvl w:val="1"/>
      </w:pPr>
      <w:r>
        <w:t>I. ОБЛАСТЬ ПРИМЕНЕНИЯ</w:t>
      </w:r>
    </w:p>
    <w:p w:rsidR="00EB22F9" w:rsidRDefault="00EB22F9">
      <w:pPr>
        <w:pStyle w:val="ConsPlusNormal"/>
        <w:jc w:val="both"/>
      </w:pPr>
    </w:p>
    <w:p w:rsidR="00EB22F9" w:rsidRDefault="00EB22F9">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научно-педагогических кадров в аспирантуре по направлению подготовки кадров высшей квалификации 44.06.01 Образование и педагогические науки (далее соответственно - программа аспирантуры, направление подготовки).</w:t>
      </w:r>
    </w:p>
    <w:p w:rsidR="00EB22F9" w:rsidRDefault="00EB22F9">
      <w:pPr>
        <w:pStyle w:val="ConsPlusNormal"/>
        <w:jc w:val="both"/>
      </w:pPr>
    </w:p>
    <w:p w:rsidR="00EB22F9" w:rsidRDefault="00EB22F9">
      <w:pPr>
        <w:pStyle w:val="ConsPlusNormal"/>
        <w:jc w:val="center"/>
        <w:outlineLvl w:val="1"/>
      </w:pPr>
      <w:r>
        <w:t>II. ИСПОЛЬЗУЕМЫЕ СОКРАЩЕНИЯ</w:t>
      </w:r>
    </w:p>
    <w:p w:rsidR="00EB22F9" w:rsidRDefault="00EB22F9">
      <w:pPr>
        <w:pStyle w:val="ConsPlusNormal"/>
        <w:jc w:val="both"/>
      </w:pPr>
    </w:p>
    <w:p w:rsidR="00EB22F9" w:rsidRDefault="00EB22F9">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EB22F9" w:rsidRDefault="00EB22F9">
      <w:pPr>
        <w:pStyle w:val="ConsPlusNormal"/>
        <w:spacing w:before="220"/>
        <w:ind w:firstLine="540"/>
        <w:jc w:val="both"/>
      </w:pPr>
      <w:r>
        <w:t>ВО - высшее образование;</w:t>
      </w:r>
    </w:p>
    <w:p w:rsidR="00EB22F9" w:rsidRDefault="00EB22F9">
      <w:pPr>
        <w:pStyle w:val="ConsPlusNormal"/>
        <w:spacing w:before="220"/>
        <w:ind w:firstLine="540"/>
        <w:jc w:val="both"/>
      </w:pPr>
      <w:r>
        <w:t>УК - универсальные компетенции;</w:t>
      </w:r>
    </w:p>
    <w:p w:rsidR="00EB22F9" w:rsidRDefault="00EB22F9">
      <w:pPr>
        <w:pStyle w:val="ConsPlusNormal"/>
        <w:spacing w:before="220"/>
        <w:ind w:firstLine="540"/>
        <w:jc w:val="both"/>
      </w:pPr>
      <w:r>
        <w:t>ОПК - общепрофессиональные компетенции;</w:t>
      </w:r>
    </w:p>
    <w:p w:rsidR="00EB22F9" w:rsidRDefault="00EB22F9">
      <w:pPr>
        <w:pStyle w:val="ConsPlusNormal"/>
        <w:spacing w:before="220"/>
        <w:ind w:firstLine="540"/>
        <w:jc w:val="both"/>
      </w:pPr>
      <w:r>
        <w:t>ПК - профессиональные компетенции;</w:t>
      </w:r>
    </w:p>
    <w:p w:rsidR="00EB22F9" w:rsidRDefault="00EB22F9">
      <w:pPr>
        <w:pStyle w:val="ConsPlusNormal"/>
        <w:spacing w:before="220"/>
        <w:ind w:firstLine="540"/>
        <w:jc w:val="both"/>
      </w:pPr>
      <w:r>
        <w:t>ФГОС ВО - федеральный государственный образовательный стандарт высшего образования;</w:t>
      </w:r>
    </w:p>
    <w:p w:rsidR="00EB22F9" w:rsidRDefault="00EB22F9">
      <w:pPr>
        <w:pStyle w:val="ConsPlusNormal"/>
        <w:spacing w:before="220"/>
        <w:ind w:firstLine="540"/>
        <w:jc w:val="both"/>
      </w:pPr>
      <w:r>
        <w:t>сетевая форма - сетевая форма реализации образовательных программ.</w:t>
      </w:r>
    </w:p>
    <w:p w:rsidR="00EB22F9" w:rsidRDefault="00EB22F9">
      <w:pPr>
        <w:pStyle w:val="ConsPlusNormal"/>
        <w:jc w:val="both"/>
      </w:pPr>
    </w:p>
    <w:p w:rsidR="00EB22F9" w:rsidRDefault="00EB22F9">
      <w:pPr>
        <w:pStyle w:val="ConsPlusNormal"/>
        <w:jc w:val="center"/>
        <w:outlineLvl w:val="1"/>
      </w:pPr>
      <w:r>
        <w:t>III. ХАРАКТЕРИСТИКА НАПРАВЛЕНИЯ ПОДГОТОВКИ</w:t>
      </w:r>
    </w:p>
    <w:p w:rsidR="00EB22F9" w:rsidRDefault="00EB22F9">
      <w:pPr>
        <w:pStyle w:val="ConsPlusNormal"/>
        <w:jc w:val="both"/>
      </w:pPr>
    </w:p>
    <w:p w:rsidR="00EB22F9" w:rsidRDefault="00EB22F9">
      <w:pPr>
        <w:pStyle w:val="ConsPlusNormal"/>
        <w:ind w:firstLine="540"/>
        <w:jc w:val="both"/>
      </w:pPr>
      <w:r>
        <w:t>3.1. Получение образования по программе аспирантуры допускается в образовательных организациях высшего образования, организациях дополнительного профессионального образования, научных организациях (далее - организация).</w:t>
      </w:r>
    </w:p>
    <w:p w:rsidR="00EB22F9" w:rsidRDefault="00EB22F9">
      <w:pPr>
        <w:pStyle w:val="ConsPlusNormal"/>
        <w:spacing w:before="220"/>
        <w:ind w:firstLine="540"/>
        <w:jc w:val="both"/>
      </w:pPr>
      <w:r>
        <w:t>3.2. Обучение по программе аспирантуры в организациях осуществляется в очной и заочной формах обучения.</w:t>
      </w:r>
    </w:p>
    <w:p w:rsidR="00EB22F9" w:rsidRDefault="00EB22F9">
      <w:pPr>
        <w:pStyle w:val="ConsPlusNormal"/>
        <w:spacing w:before="220"/>
        <w:ind w:firstLine="540"/>
        <w:jc w:val="both"/>
      </w:pPr>
      <w:r>
        <w:t>Объем программы аспирантуры составляет 180 зачетных единиц (далее - з.е.), вне зависимости от формы обучения, применяемых образовательных технологий, реализации программы аспирантуры с использованием сетевой формы, реализации программы аспирантуры по индивидуальному учебному плану, в том числе при ускоренном обучении.</w:t>
      </w:r>
    </w:p>
    <w:p w:rsidR="00EB22F9" w:rsidRDefault="00EB22F9">
      <w:pPr>
        <w:pStyle w:val="ConsPlusNormal"/>
        <w:spacing w:before="220"/>
        <w:ind w:firstLine="540"/>
        <w:jc w:val="both"/>
      </w:pPr>
      <w:r>
        <w:t>3.3. Срок получения образования по программе аспирантуры:</w:t>
      </w:r>
    </w:p>
    <w:p w:rsidR="00EB22F9" w:rsidRDefault="00EB22F9">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3 года. Объем программы аспирантуры в очной форме обучения, реализуемый за один учебный год, составляет 60 з.е.;</w:t>
      </w:r>
    </w:p>
    <w:p w:rsidR="00EB22F9" w:rsidRDefault="00EB22F9">
      <w:pPr>
        <w:pStyle w:val="ConsPlusNormal"/>
        <w:spacing w:before="220"/>
        <w:ind w:firstLine="540"/>
        <w:jc w:val="both"/>
      </w:pPr>
      <w:r>
        <w:lastRenderedPageBreak/>
        <w:t>в заочной форме обучения, вне зависимости от применяемых образовательных технологий, увеличивается не менее чем на 6 месяцев и не более чем на 1 год (по усмотрению организации) по сравнению со сроком получения образования в очной форме обучения. Объем программы аспирантуры в заочной форме обучения, реализуемый за один учебный год, определяется организацией самостоятельно;</w:t>
      </w:r>
    </w:p>
    <w:p w:rsidR="00EB22F9" w:rsidRDefault="00EB22F9">
      <w:pPr>
        <w:pStyle w:val="ConsPlusNormal"/>
        <w:spacing w:before="220"/>
        <w:ind w:firstLine="540"/>
        <w:jc w:val="both"/>
      </w:pPr>
      <w:r>
        <w:t>при обучении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аспирантуры при обучении по индивидуальному плану не может составлять более 75 з.е. за один учебный год.</w:t>
      </w:r>
    </w:p>
    <w:p w:rsidR="00EB22F9" w:rsidRDefault="00EB22F9">
      <w:pPr>
        <w:pStyle w:val="ConsPlusNormal"/>
        <w:spacing w:before="220"/>
        <w:ind w:firstLine="540"/>
        <w:jc w:val="both"/>
      </w:pPr>
      <w:r>
        <w:t>3.4. При реализации программы аспирантуры организация вправе применять электронное обучение и дистанционные образовательные технологии.</w:t>
      </w:r>
    </w:p>
    <w:p w:rsidR="00EB22F9" w:rsidRDefault="00EB22F9">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EB22F9" w:rsidRDefault="00EB22F9">
      <w:pPr>
        <w:pStyle w:val="ConsPlusNormal"/>
        <w:spacing w:before="220"/>
        <w:ind w:firstLine="540"/>
        <w:jc w:val="both"/>
      </w:pPr>
      <w:r>
        <w:t>3.5. Реализация программы аспирантуры возможна с использованием сетевой формы.</w:t>
      </w:r>
    </w:p>
    <w:p w:rsidR="00EB22F9" w:rsidRDefault="00EB22F9">
      <w:pPr>
        <w:pStyle w:val="ConsPlusNormal"/>
        <w:spacing w:before="220"/>
        <w:ind w:firstLine="540"/>
        <w:jc w:val="both"/>
      </w:pPr>
      <w:r>
        <w:t>3.6. Образовательная деятельность по программе аспирантуры осуществляется на государственном языке Российской Федерации, если иное не определено локальным нормативным актом организации.</w:t>
      </w:r>
    </w:p>
    <w:p w:rsidR="00EB22F9" w:rsidRDefault="00EB22F9">
      <w:pPr>
        <w:pStyle w:val="ConsPlusNormal"/>
        <w:jc w:val="both"/>
      </w:pPr>
    </w:p>
    <w:p w:rsidR="00EB22F9" w:rsidRDefault="00EB22F9">
      <w:pPr>
        <w:pStyle w:val="ConsPlusNormal"/>
        <w:jc w:val="center"/>
        <w:outlineLvl w:val="1"/>
      </w:pPr>
      <w:r>
        <w:t>IV. ХАРАКТЕРИСТИКА ПРОФЕССИОНАЛЬНОЙ ДЕЯТЕЛЬНОСТИ</w:t>
      </w:r>
    </w:p>
    <w:p w:rsidR="00EB22F9" w:rsidRDefault="00EB22F9">
      <w:pPr>
        <w:pStyle w:val="ConsPlusNormal"/>
        <w:jc w:val="center"/>
      </w:pPr>
      <w:r>
        <w:t>ВЫПУСКНИКОВ, ОСВОИВШИХ ПРОГРАММУ АСПИРАНТУРЫ</w:t>
      </w:r>
    </w:p>
    <w:p w:rsidR="00EB22F9" w:rsidRDefault="00EB22F9">
      <w:pPr>
        <w:pStyle w:val="ConsPlusNormal"/>
        <w:jc w:val="both"/>
      </w:pPr>
    </w:p>
    <w:p w:rsidR="00EB22F9" w:rsidRDefault="00EB22F9">
      <w:pPr>
        <w:pStyle w:val="ConsPlusNormal"/>
        <w:ind w:firstLine="540"/>
        <w:jc w:val="both"/>
      </w:pPr>
      <w:r>
        <w:t>4.1. Область профессиональной деятельности выпускников, освоивших программу аспирантуры, включает исследование педагогических процессов, образовательных систем и их закономерностей, разработка и использование педагогических технологий для решения задач образования, науки, культуры и социальной сферы.</w:t>
      </w:r>
    </w:p>
    <w:p w:rsidR="00EB22F9" w:rsidRDefault="00EB22F9">
      <w:pPr>
        <w:pStyle w:val="ConsPlusNormal"/>
        <w:spacing w:before="220"/>
        <w:ind w:firstLine="540"/>
        <w:jc w:val="both"/>
      </w:pPr>
      <w:r>
        <w:t>4.2. Объектами профессиональной деятельности выпускников, освоивших программу аспирантуры, являются образовательные и социокультурные системы, процессы обучения, воспитания, развития, социализации, педагогическая экспертиза и мониторинг.</w:t>
      </w:r>
    </w:p>
    <w:p w:rsidR="00EB22F9" w:rsidRDefault="00EB22F9">
      <w:pPr>
        <w:pStyle w:val="ConsPlusNormal"/>
        <w:spacing w:before="220"/>
        <w:ind w:firstLine="540"/>
        <w:jc w:val="both"/>
      </w:pPr>
      <w:r>
        <w:t>4.3. Виды профессиональной деятельности, к которым готовятся выпускники, освоившие программу аспирантуры:</w:t>
      </w:r>
    </w:p>
    <w:p w:rsidR="00EB22F9" w:rsidRDefault="00EB22F9">
      <w:pPr>
        <w:pStyle w:val="ConsPlusNormal"/>
        <w:spacing w:before="220"/>
        <w:ind w:firstLine="540"/>
        <w:jc w:val="both"/>
      </w:pPr>
      <w:r>
        <w:t>научно-исследовательская деятельность в области образования и социальной сферы;</w:t>
      </w:r>
    </w:p>
    <w:p w:rsidR="00EB22F9" w:rsidRDefault="00EB22F9">
      <w:pPr>
        <w:pStyle w:val="ConsPlusNormal"/>
        <w:spacing w:before="220"/>
        <w:ind w:firstLine="540"/>
        <w:jc w:val="both"/>
      </w:pPr>
      <w:r>
        <w:t>преподавательская деятельность по образовательным программам высшего образования.</w:t>
      </w:r>
    </w:p>
    <w:p w:rsidR="00EB22F9" w:rsidRDefault="00EB22F9">
      <w:pPr>
        <w:pStyle w:val="ConsPlusNormal"/>
        <w:spacing w:before="220"/>
        <w:ind w:firstLine="540"/>
        <w:jc w:val="both"/>
      </w:pPr>
      <w:r>
        <w:t>Программа аспирантуры направлена на освоение всех видов профессиональной деятельности, к которым готовится выпускник.</w:t>
      </w:r>
    </w:p>
    <w:p w:rsidR="00EB22F9" w:rsidRDefault="00EB22F9">
      <w:pPr>
        <w:pStyle w:val="ConsPlusNormal"/>
        <w:jc w:val="both"/>
      </w:pPr>
    </w:p>
    <w:p w:rsidR="00EB22F9" w:rsidRDefault="00EB22F9">
      <w:pPr>
        <w:pStyle w:val="ConsPlusNormal"/>
        <w:jc w:val="center"/>
        <w:outlineLvl w:val="1"/>
      </w:pPr>
      <w:r>
        <w:t>V. ТРЕБОВАНИЯ К РЕЗУЛЬТАТАМ ОСВОЕНИЯ ПРОГРАММЫ АСПИРАНТУРЫ</w:t>
      </w:r>
    </w:p>
    <w:p w:rsidR="00EB22F9" w:rsidRDefault="00EB22F9">
      <w:pPr>
        <w:pStyle w:val="ConsPlusNormal"/>
        <w:jc w:val="both"/>
      </w:pPr>
    </w:p>
    <w:p w:rsidR="00EB22F9" w:rsidRDefault="00EB22F9">
      <w:pPr>
        <w:pStyle w:val="ConsPlusNormal"/>
        <w:ind w:firstLine="540"/>
        <w:jc w:val="both"/>
      </w:pPr>
      <w:r>
        <w:t>5.1. В результате освоения программы аспирантуры у выпускника должны быть сформированы:</w:t>
      </w:r>
    </w:p>
    <w:p w:rsidR="00EB22F9" w:rsidRDefault="00EB22F9">
      <w:pPr>
        <w:pStyle w:val="ConsPlusNormal"/>
        <w:spacing w:before="220"/>
        <w:ind w:firstLine="540"/>
        <w:jc w:val="both"/>
      </w:pPr>
      <w:r>
        <w:t>универсальные компетенции, не зависящие от конкретного направления подготовки;</w:t>
      </w:r>
    </w:p>
    <w:p w:rsidR="00EB22F9" w:rsidRDefault="00EB22F9">
      <w:pPr>
        <w:pStyle w:val="ConsPlusNormal"/>
        <w:spacing w:before="220"/>
        <w:ind w:firstLine="540"/>
        <w:jc w:val="both"/>
      </w:pPr>
      <w:r>
        <w:lastRenderedPageBreak/>
        <w:t>общепрофессиональные компетенции, определяемые направлением подготовки;</w:t>
      </w:r>
    </w:p>
    <w:p w:rsidR="00EB22F9" w:rsidRDefault="00EB22F9">
      <w:pPr>
        <w:pStyle w:val="ConsPlusNormal"/>
        <w:spacing w:before="220"/>
        <w:ind w:firstLine="540"/>
        <w:jc w:val="both"/>
      </w:pPr>
      <w:r>
        <w:t>профессиональные компетенции, определяемые направленностью (профилем) программы аспирантуры в рамках направления подготовки (далее - направленность программы).</w:t>
      </w:r>
    </w:p>
    <w:p w:rsidR="00EB22F9" w:rsidRDefault="00EB22F9">
      <w:pPr>
        <w:pStyle w:val="ConsPlusNormal"/>
        <w:spacing w:before="220"/>
        <w:ind w:firstLine="540"/>
        <w:jc w:val="both"/>
      </w:pPr>
      <w:r>
        <w:t>5.2. Выпускник, освоивший программу аспирантуры, должен обладать следующими универсальными компетенциями:</w:t>
      </w:r>
    </w:p>
    <w:p w:rsidR="00EB22F9" w:rsidRDefault="00EB22F9">
      <w:pPr>
        <w:pStyle w:val="ConsPlusNormal"/>
        <w:spacing w:before="220"/>
        <w:ind w:firstLine="540"/>
        <w:jc w:val="both"/>
      </w:pPr>
      <w: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EB22F9" w:rsidRDefault="00EB22F9">
      <w:pPr>
        <w:pStyle w:val="ConsPlusNormal"/>
        <w:spacing w:before="220"/>
        <w:ind w:firstLine="540"/>
        <w:jc w:val="both"/>
      </w:pPr>
      <w:r>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w:t>
      </w:r>
    </w:p>
    <w:p w:rsidR="00EB22F9" w:rsidRDefault="00EB22F9">
      <w:pPr>
        <w:pStyle w:val="ConsPlusNormal"/>
        <w:spacing w:before="220"/>
        <w:ind w:firstLine="540"/>
        <w:jc w:val="both"/>
      </w:pPr>
      <w:r>
        <w:t>готовностью участвовать в работе российских и международных исследовательских коллективов по решению научных и научно-образовательных задач (УК-3);</w:t>
      </w:r>
    </w:p>
    <w:p w:rsidR="00EB22F9" w:rsidRDefault="00EB22F9">
      <w:pPr>
        <w:pStyle w:val="ConsPlusNormal"/>
        <w:spacing w:before="220"/>
        <w:ind w:firstLine="540"/>
        <w:jc w:val="both"/>
      </w:pPr>
      <w:r>
        <w:t>готовностью использовать современные методы и технологии научной коммуникации на государственном и иностранном языках (УК-4);</w:t>
      </w:r>
    </w:p>
    <w:p w:rsidR="00EB22F9" w:rsidRDefault="00EB22F9">
      <w:pPr>
        <w:pStyle w:val="ConsPlusNormal"/>
        <w:spacing w:before="220"/>
        <w:ind w:firstLine="540"/>
        <w:jc w:val="both"/>
      </w:pPr>
      <w:r>
        <w:t>способностью следовать этическим нормам в профессиональной деятельности (УК-5);</w:t>
      </w:r>
    </w:p>
    <w:p w:rsidR="00EB22F9" w:rsidRDefault="00EB22F9">
      <w:pPr>
        <w:pStyle w:val="ConsPlusNormal"/>
        <w:spacing w:before="220"/>
        <w:ind w:firstLine="540"/>
        <w:jc w:val="both"/>
      </w:pPr>
      <w:r>
        <w:t>способностью планировать и решать задачи собственного профессионального и личностного развития (УК-6).</w:t>
      </w:r>
    </w:p>
    <w:p w:rsidR="00EB22F9" w:rsidRDefault="00EB22F9">
      <w:pPr>
        <w:pStyle w:val="ConsPlusNormal"/>
        <w:spacing w:before="220"/>
        <w:ind w:firstLine="540"/>
        <w:jc w:val="both"/>
      </w:pPr>
      <w:r>
        <w:t>5.3. Выпускник, освоивший программу аспирантуры, должен обладать следующими общепрофессиональными компетенциями:</w:t>
      </w:r>
    </w:p>
    <w:p w:rsidR="00EB22F9" w:rsidRDefault="00EB22F9">
      <w:pPr>
        <w:pStyle w:val="ConsPlusNormal"/>
        <w:spacing w:before="220"/>
        <w:ind w:firstLine="540"/>
        <w:jc w:val="both"/>
      </w:pPr>
      <w:r>
        <w:t>владением методологией и методами педагогического исследования (ОПК-1);</w:t>
      </w:r>
    </w:p>
    <w:p w:rsidR="00EB22F9" w:rsidRDefault="00EB22F9">
      <w:pPr>
        <w:pStyle w:val="ConsPlusNormal"/>
        <w:spacing w:before="220"/>
        <w:ind w:firstLine="540"/>
        <w:jc w:val="both"/>
      </w:pPr>
      <w:r>
        <w:t>владением культурой научного исследования в области педагогических наук, в том числе с использованием информационных и коммуникационных технологий (ОПК-2);</w:t>
      </w:r>
    </w:p>
    <w:p w:rsidR="00EB22F9" w:rsidRDefault="00EB22F9">
      <w:pPr>
        <w:pStyle w:val="ConsPlusNormal"/>
        <w:spacing w:before="220"/>
        <w:ind w:firstLine="540"/>
        <w:jc w:val="both"/>
      </w:pPr>
      <w:r>
        <w:t>способностью интерпретировать результаты педагогического исследования, оценивать границы их применимости, возможные риски их внедрения в образовательной и социокультурной среде, перспективы дальнейших исследований (ОПК-3);</w:t>
      </w:r>
    </w:p>
    <w:p w:rsidR="00EB22F9" w:rsidRDefault="00EB22F9">
      <w:pPr>
        <w:pStyle w:val="ConsPlusNormal"/>
        <w:spacing w:before="220"/>
        <w:ind w:firstLine="540"/>
        <w:jc w:val="both"/>
      </w:pPr>
      <w:r>
        <w:t>готовностью организовать работу исследовательского коллектива в области педагогических наук (ОПК-4);</w:t>
      </w:r>
    </w:p>
    <w:p w:rsidR="00EB22F9" w:rsidRDefault="00EB22F9">
      <w:pPr>
        <w:pStyle w:val="ConsPlusNormal"/>
        <w:spacing w:before="220"/>
        <w:ind w:firstLine="540"/>
        <w:jc w:val="both"/>
      </w:pPr>
      <w:r>
        <w:t>способностью моделировать,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 (ОПК-5);</w:t>
      </w:r>
    </w:p>
    <w:p w:rsidR="00EB22F9" w:rsidRDefault="00EB22F9">
      <w:pPr>
        <w:pStyle w:val="ConsPlusNormal"/>
        <w:spacing w:before="220"/>
        <w:ind w:firstLine="540"/>
        <w:jc w:val="both"/>
      </w:pPr>
      <w:r>
        <w:t xml:space="preserve">способностью обоснованно выбирать и эффективно использовать образовательные технологии, методы и средства обучения и воспитания с целью обеспечения планируемого уровня </w:t>
      </w:r>
      <w:proofErr w:type="gramStart"/>
      <w:r>
        <w:t>личностного и профессионального развития</w:t>
      </w:r>
      <w:proofErr w:type="gramEnd"/>
      <w:r>
        <w:t xml:space="preserve"> обучающегося (ОПК-6);</w:t>
      </w:r>
    </w:p>
    <w:p w:rsidR="00EB22F9" w:rsidRDefault="00EB22F9">
      <w:pPr>
        <w:pStyle w:val="ConsPlusNormal"/>
        <w:spacing w:before="220"/>
        <w:ind w:firstLine="540"/>
        <w:jc w:val="both"/>
      </w:pPr>
      <w:r>
        <w:t>способностью проводить анализ образовательной деятельности организаций посредством экспертной оценки и проектировать программы их развития (ОПК-7);</w:t>
      </w:r>
    </w:p>
    <w:p w:rsidR="00EB22F9" w:rsidRDefault="00EB22F9">
      <w:pPr>
        <w:pStyle w:val="ConsPlusNormal"/>
        <w:spacing w:before="220"/>
        <w:ind w:firstLine="540"/>
        <w:jc w:val="both"/>
      </w:pPr>
      <w:r>
        <w:t>готовностью к преподавательской деятельности по основным образовательным программам высшего образования (ОПК-8).</w:t>
      </w:r>
    </w:p>
    <w:p w:rsidR="00EB22F9" w:rsidRDefault="00EB22F9">
      <w:pPr>
        <w:pStyle w:val="ConsPlusNormal"/>
        <w:spacing w:before="220"/>
        <w:ind w:firstLine="540"/>
        <w:jc w:val="both"/>
      </w:pPr>
      <w:r>
        <w:t xml:space="preserve">5.4. При разработке программы аспирантуры все универсальные и общепрофессиональные </w:t>
      </w:r>
      <w:r>
        <w:lastRenderedPageBreak/>
        <w:t>компетенции включаются в набор требуемых результатов освоения программы аспирантуры.</w:t>
      </w:r>
    </w:p>
    <w:p w:rsidR="00EB22F9" w:rsidRDefault="00EB22F9">
      <w:pPr>
        <w:pStyle w:val="ConsPlusNormal"/>
        <w:spacing w:before="220"/>
        <w:ind w:firstLine="540"/>
        <w:jc w:val="both"/>
      </w:pPr>
      <w:r>
        <w:t xml:space="preserve">5.5. Перечень профессиональных компетенций программы аспирантуры организация формирует самостоятельно в соответствии с направленностью программы и (или) </w:t>
      </w:r>
      <w:hyperlink r:id="rId10">
        <w:r>
          <w:rPr>
            <w:color w:val="0000FF"/>
          </w:rPr>
          <w:t>номенклатурой</w:t>
        </w:r>
      </w:hyperlink>
      <w:r>
        <w:t xml:space="preserve"> научных специальностей, по которым присуждаются ученые степени, утверждаемой Министерством образования и науки Российской Федерации &lt;1&gt;.</w:t>
      </w:r>
    </w:p>
    <w:p w:rsidR="00EB22F9" w:rsidRDefault="00EB22F9">
      <w:pPr>
        <w:pStyle w:val="ConsPlusNormal"/>
        <w:spacing w:before="220"/>
        <w:ind w:firstLine="540"/>
        <w:jc w:val="both"/>
      </w:pPr>
      <w:r>
        <w:t>--------------------------------</w:t>
      </w:r>
    </w:p>
    <w:p w:rsidR="00EB22F9" w:rsidRDefault="00EB22F9">
      <w:pPr>
        <w:pStyle w:val="ConsPlusNormal"/>
        <w:spacing w:before="220"/>
        <w:ind w:firstLine="540"/>
        <w:jc w:val="both"/>
      </w:pPr>
      <w:r>
        <w:t xml:space="preserve">&lt;1&gt; </w:t>
      </w:r>
      <w:hyperlink r:id="rId11">
        <w:r>
          <w:rPr>
            <w:color w:val="0000FF"/>
          </w:rPr>
          <w:t>Подпункт 5.2.73(3)</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EB22F9" w:rsidRDefault="00EB22F9">
      <w:pPr>
        <w:pStyle w:val="ConsPlusNormal"/>
        <w:jc w:val="both"/>
      </w:pPr>
    </w:p>
    <w:p w:rsidR="00EB22F9" w:rsidRDefault="00EB22F9">
      <w:pPr>
        <w:pStyle w:val="ConsPlusNormal"/>
        <w:jc w:val="center"/>
        <w:outlineLvl w:val="1"/>
      </w:pPr>
      <w:r>
        <w:t>VI. ТРЕБОВАНИЯ К СТРУКТУРЕ ПРОГРАММЫ АСПИРАНТУРЫ</w:t>
      </w:r>
    </w:p>
    <w:p w:rsidR="00EB22F9" w:rsidRDefault="00EB22F9">
      <w:pPr>
        <w:pStyle w:val="ConsPlusNormal"/>
        <w:jc w:val="both"/>
      </w:pPr>
    </w:p>
    <w:p w:rsidR="00EB22F9" w:rsidRDefault="00EB22F9">
      <w:pPr>
        <w:pStyle w:val="ConsPlusNormal"/>
        <w:ind w:firstLine="540"/>
        <w:jc w:val="both"/>
      </w:pPr>
      <w:r>
        <w:t>6.1. Структура программы аспирантуры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аспирантуры, имеющих различную направленность программы в рамках одного направления подготовки.</w:t>
      </w:r>
    </w:p>
    <w:p w:rsidR="00EB22F9" w:rsidRDefault="00EB22F9">
      <w:pPr>
        <w:pStyle w:val="ConsPlusNormal"/>
        <w:spacing w:before="220"/>
        <w:ind w:firstLine="540"/>
        <w:jc w:val="both"/>
      </w:pPr>
      <w:r>
        <w:t>6.2. Программа аспирантуры состоит из следующих блоков:</w:t>
      </w:r>
    </w:p>
    <w:p w:rsidR="00EB22F9" w:rsidRDefault="00EB22F9">
      <w:pPr>
        <w:pStyle w:val="ConsPlusNormal"/>
        <w:spacing w:before="220"/>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EB22F9" w:rsidRDefault="00EB22F9">
      <w:pPr>
        <w:pStyle w:val="ConsPlusNormal"/>
        <w:spacing w:before="220"/>
        <w:ind w:firstLine="540"/>
        <w:jc w:val="both"/>
      </w:pPr>
      <w:r>
        <w:t>Блок 2. "Практики", который в полном объеме относится к вариативной части программы.</w:t>
      </w:r>
    </w:p>
    <w:p w:rsidR="00EB22F9" w:rsidRDefault="00EB22F9">
      <w:pPr>
        <w:pStyle w:val="ConsPlusNormal"/>
        <w:spacing w:before="220"/>
        <w:ind w:firstLine="540"/>
        <w:jc w:val="both"/>
      </w:pPr>
      <w:r>
        <w:t>Блок 3. "Научные исследования", который в полном объеме относится к вариативной части программы.</w:t>
      </w:r>
    </w:p>
    <w:p w:rsidR="00EB22F9" w:rsidRDefault="00EB22F9">
      <w:pPr>
        <w:pStyle w:val="ConsPlusNormal"/>
        <w:jc w:val="both"/>
      </w:pPr>
      <w:r>
        <w:t xml:space="preserve">(в ред. </w:t>
      </w:r>
      <w:hyperlink r:id="rId12">
        <w:r>
          <w:rPr>
            <w:color w:val="0000FF"/>
          </w:rPr>
          <w:t>Приказа</w:t>
        </w:r>
      </w:hyperlink>
      <w:r>
        <w:t xml:space="preserve"> Минобрнауки России от 30.04.2015 N 464)</w:t>
      </w:r>
    </w:p>
    <w:p w:rsidR="00EB22F9" w:rsidRDefault="00EB22F9">
      <w:pPr>
        <w:pStyle w:val="ConsPlusNormal"/>
        <w:spacing w:before="220"/>
        <w:ind w:firstLine="540"/>
        <w:jc w:val="both"/>
      </w:pPr>
      <w:r>
        <w:t>Блок 4. "Государственная итоговая аттестация", который в полном объеме относится к базовой части программы и завершается присвоением квалификации "Исследователь. Преподаватель-исследователь".</w:t>
      </w:r>
    </w:p>
    <w:p w:rsidR="00EB22F9" w:rsidRDefault="00EB22F9">
      <w:pPr>
        <w:pStyle w:val="ConsPlusNormal"/>
        <w:jc w:val="both"/>
      </w:pPr>
    </w:p>
    <w:p w:rsidR="00EB22F9" w:rsidRDefault="00EB22F9">
      <w:pPr>
        <w:pStyle w:val="ConsPlusNormal"/>
        <w:jc w:val="center"/>
        <w:outlineLvl w:val="2"/>
      </w:pPr>
      <w:r>
        <w:t>Структура программы аспирантуры</w:t>
      </w:r>
    </w:p>
    <w:p w:rsidR="00EB22F9" w:rsidRDefault="00EB22F9">
      <w:pPr>
        <w:pStyle w:val="ConsPlusNormal"/>
        <w:jc w:val="both"/>
      </w:pPr>
    </w:p>
    <w:p w:rsidR="00EB22F9" w:rsidRDefault="00EB22F9">
      <w:pPr>
        <w:pStyle w:val="ConsPlusNormal"/>
        <w:jc w:val="right"/>
      </w:pPr>
      <w:r>
        <w:t>Таблица</w:t>
      </w:r>
    </w:p>
    <w:p w:rsidR="00EB22F9" w:rsidRDefault="00EB22F9">
      <w:pPr>
        <w:pStyle w:val="ConsPlusNormal"/>
        <w:jc w:val="both"/>
      </w:pPr>
    </w:p>
    <w:p w:rsidR="00EB22F9" w:rsidRDefault="00EB22F9">
      <w:pPr>
        <w:pStyle w:val="ConsPlusNormal"/>
        <w:sectPr w:rsidR="00EB22F9" w:rsidSect="003C100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93"/>
        <w:gridCol w:w="2146"/>
      </w:tblGrid>
      <w:tr w:rsidR="00EB22F9">
        <w:tc>
          <w:tcPr>
            <w:tcW w:w="7493" w:type="dxa"/>
          </w:tcPr>
          <w:p w:rsidR="00EB22F9" w:rsidRDefault="00EB22F9">
            <w:pPr>
              <w:pStyle w:val="ConsPlusNormal"/>
              <w:jc w:val="center"/>
            </w:pPr>
            <w:r>
              <w:lastRenderedPageBreak/>
              <w:t>Наименование элемента программы</w:t>
            </w:r>
          </w:p>
        </w:tc>
        <w:tc>
          <w:tcPr>
            <w:tcW w:w="2146" w:type="dxa"/>
          </w:tcPr>
          <w:p w:rsidR="00EB22F9" w:rsidRDefault="00EB22F9">
            <w:pPr>
              <w:pStyle w:val="ConsPlusNormal"/>
              <w:jc w:val="center"/>
            </w:pPr>
            <w:r>
              <w:t>Объем (в з.е.)</w:t>
            </w:r>
          </w:p>
        </w:tc>
      </w:tr>
      <w:tr w:rsidR="00EB22F9">
        <w:tc>
          <w:tcPr>
            <w:tcW w:w="7493" w:type="dxa"/>
          </w:tcPr>
          <w:p w:rsidR="00EB22F9" w:rsidRDefault="00EB22F9">
            <w:pPr>
              <w:pStyle w:val="ConsPlusNormal"/>
            </w:pPr>
            <w:r>
              <w:t>Блок 1 "Дисциплины (модули)"</w:t>
            </w:r>
          </w:p>
        </w:tc>
        <w:tc>
          <w:tcPr>
            <w:tcW w:w="2146" w:type="dxa"/>
          </w:tcPr>
          <w:p w:rsidR="00EB22F9" w:rsidRDefault="00EB22F9">
            <w:pPr>
              <w:pStyle w:val="ConsPlusNormal"/>
              <w:jc w:val="center"/>
            </w:pPr>
            <w:r>
              <w:t>30</w:t>
            </w:r>
          </w:p>
        </w:tc>
      </w:tr>
      <w:tr w:rsidR="00EB22F9">
        <w:tc>
          <w:tcPr>
            <w:tcW w:w="7493" w:type="dxa"/>
          </w:tcPr>
          <w:p w:rsidR="00EB22F9" w:rsidRDefault="00EB22F9">
            <w:pPr>
              <w:pStyle w:val="ConsPlusNormal"/>
            </w:pPr>
            <w:r>
              <w:t>Базовая часть</w:t>
            </w:r>
          </w:p>
        </w:tc>
        <w:tc>
          <w:tcPr>
            <w:tcW w:w="2146" w:type="dxa"/>
            <w:vMerge w:val="restart"/>
          </w:tcPr>
          <w:p w:rsidR="00EB22F9" w:rsidRDefault="00EB22F9">
            <w:pPr>
              <w:pStyle w:val="ConsPlusNormal"/>
              <w:jc w:val="center"/>
            </w:pPr>
            <w:r>
              <w:t>9</w:t>
            </w:r>
          </w:p>
        </w:tc>
      </w:tr>
      <w:tr w:rsidR="00EB22F9">
        <w:tc>
          <w:tcPr>
            <w:tcW w:w="7493" w:type="dxa"/>
          </w:tcPr>
          <w:p w:rsidR="00EB22F9" w:rsidRDefault="00EB22F9">
            <w:pPr>
              <w:pStyle w:val="ConsPlusNormal"/>
            </w:pPr>
            <w:r>
              <w:t>Дисциплины (модули), в том числе направленные на подготовку к сдаче кандидатских экзаменов</w:t>
            </w:r>
          </w:p>
        </w:tc>
        <w:tc>
          <w:tcPr>
            <w:tcW w:w="2146" w:type="dxa"/>
            <w:vMerge/>
          </w:tcPr>
          <w:p w:rsidR="00EB22F9" w:rsidRDefault="00EB22F9">
            <w:pPr>
              <w:pStyle w:val="ConsPlusNormal"/>
            </w:pPr>
          </w:p>
        </w:tc>
      </w:tr>
      <w:tr w:rsidR="00EB22F9">
        <w:tc>
          <w:tcPr>
            <w:tcW w:w="7493" w:type="dxa"/>
          </w:tcPr>
          <w:p w:rsidR="00EB22F9" w:rsidRDefault="00EB22F9">
            <w:pPr>
              <w:pStyle w:val="ConsPlusNormal"/>
            </w:pPr>
            <w:r>
              <w:t>Вариативная часть</w:t>
            </w:r>
          </w:p>
          <w:p w:rsidR="00EB22F9" w:rsidRDefault="00EB22F9">
            <w:pPr>
              <w:pStyle w:val="ConsPlusNormal"/>
            </w:pPr>
            <w:r>
              <w:t>Дисциплина/дисциплины (модуль/модули), в том числе направленные на подготовку к сдаче кандидатского экзамена</w:t>
            </w:r>
          </w:p>
          <w:p w:rsidR="00EB22F9" w:rsidRDefault="00EB22F9">
            <w:pPr>
              <w:pStyle w:val="ConsPlusNormal"/>
            </w:pPr>
            <w:r>
              <w:t>Дисциплина/дисциплины (модуль/модули), направленные на подготовку к преподавательской деятельности</w:t>
            </w:r>
          </w:p>
        </w:tc>
        <w:tc>
          <w:tcPr>
            <w:tcW w:w="2146" w:type="dxa"/>
          </w:tcPr>
          <w:p w:rsidR="00EB22F9" w:rsidRDefault="00EB22F9">
            <w:pPr>
              <w:pStyle w:val="ConsPlusNormal"/>
              <w:jc w:val="center"/>
            </w:pPr>
            <w:r>
              <w:t>21</w:t>
            </w:r>
          </w:p>
        </w:tc>
      </w:tr>
      <w:tr w:rsidR="00EB22F9">
        <w:tc>
          <w:tcPr>
            <w:tcW w:w="7493" w:type="dxa"/>
          </w:tcPr>
          <w:p w:rsidR="00EB22F9" w:rsidRDefault="00EB22F9">
            <w:pPr>
              <w:pStyle w:val="ConsPlusNormal"/>
            </w:pPr>
            <w:r>
              <w:t>Блок 2 "Практики"</w:t>
            </w:r>
          </w:p>
        </w:tc>
        <w:tc>
          <w:tcPr>
            <w:tcW w:w="2146" w:type="dxa"/>
            <w:tcBorders>
              <w:bottom w:val="nil"/>
            </w:tcBorders>
          </w:tcPr>
          <w:p w:rsidR="00EB22F9" w:rsidRDefault="00EB22F9">
            <w:pPr>
              <w:pStyle w:val="ConsPlusNormal"/>
            </w:pPr>
          </w:p>
        </w:tc>
      </w:tr>
      <w:tr w:rsidR="00EB22F9">
        <w:tblPrEx>
          <w:tblBorders>
            <w:insideH w:val="nil"/>
          </w:tblBorders>
        </w:tblPrEx>
        <w:tc>
          <w:tcPr>
            <w:tcW w:w="7493" w:type="dxa"/>
          </w:tcPr>
          <w:p w:rsidR="00EB22F9" w:rsidRDefault="00EB22F9">
            <w:pPr>
              <w:pStyle w:val="ConsPlusNormal"/>
            </w:pPr>
            <w:r>
              <w:t>Вариативная часть</w:t>
            </w:r>
          </w:p>
        </w:tc>
        <w:tc>
          <w:tcPr>
            <w:tcW w:w="2146" w:type="dxa"/>
            <w:tcBorders>
              <w:top w:val="nil"/>
              <w:bottom w:val="nil"/>
            </w:tcBorders>
          </w:tcPr>
          <w:p w:rsidR="00EB22F9" w:rsidRDefault="00EB22F9">
            <w:pPr>
              <w:pStyle w:val="ConsPlusNormal"/>
            </w:pPr>
          </w:p>
        </w:tc>
      </w:tr>
      <w:tr w:rsidR="00EB22F9">
        <w:tblPrEx>
          <w:tblBorders>
            <w:insideH w:val="nil"/>
          </w:tblBorders>
        </w:tblPrEx>
        <w:tc>
          <w:tcPr>
            <w:tcW w:w="7493" w:type="dxa"/>
          </w:tcPr>
          <w:p w:rsidR="00EB22F9" w:rsidRDefault="00EB22F9">
            <w:pPr>
              <w:pStyle w:val="ConsPlusNormal"/>
            </w:pPr>
            <w:r>
              <w:t>Блок 3 "Научные исследования"</w:t>
            </w:r>
          </w:p>
        </w:tc>
        <w:tc>
          <w:tcPr>
            <w:tcW w:w="2146" w:type="dxa"/>
            <w:tcBorders>
              <w:top w:val="nil"/>
              <w:bottom w:val="nil"/>
            </w:tcBorders>
          </w:tcPr>
          <w:p w:rsidR="00EB22F9" w:rsidRDefault="00EB22F9">
            <w:pPr>
              <w:pStyle w:val="ConsPlusNormal"/>
              <w:jc w:val="center"/>
            </w:pPr>
            <w:r>
              <w:t>141</w:t>
            </w:r>
          </w:p>
        </w:tc>
      </w:tr>
      <w:tr w:rsidR="00EB22F9">
        <w:tblPrEx>
          <w:tblBorders>
            <w:insideH w:val="nil"/>
          </w:tblBorders>
        </w:tblPrEx>
        <w:tc>
          <w:tcPr>
            <w:tcW w:w="7493" w:type="dxa"/>
            <w:tcBorders>
              <w:bottom w:val="nil"/>
            </w:tcBorders>
          </w:tcPr>
          <w:p w:rsidR="00EB22F9" w:rsidRDefault="00EB22F9">
            <w:pPr>
              <w:pStyle w:val="ConsPlusNormal"/>
            </w:pPr>
            <w:r>
              <w:t>Вариативная часть</w:t>
            </w:r>
          </w:p>
        </w:tc>
        <w:tc>
          <w:tcPr>
            <w:tcW w:w="2146" w:type="dxa"/>
            <w:tcBorders>
              <w:top w:val="nil"/>
              <w:bottom w:val="nil"/>
            </w:tcBorders>
          </w:tcPr>
          <w:p w:rsidR="00EB22F9" w:rsidRDefault="00EB22F9">
            <w:pPr>
              <w:pStyle w:val="ConsPlusNormal"/>
            </w:pPr>
          </w:p>
        </w:tc>
      </w:tr>
      <w:tr w:rsidR="00EB22F9">
        <w:tblPrEx>
          <w:tblBorders>
            <w:insideH w:val="nil"/>
          </w:tblBorders>
        </w:tblPrEx>
        <w:tc>
          <w:tcPr>
            <w:tcW w:w="9639" w:type="dxa"/>
            <w:gridSpan w:val="2"/>
            <w:tcBorders>
              <w:top w:val="nil"/>
            </w:tcBorders>
          </w:tcPr>
          <w:p w:rsidR="00EB22F9" w:rsidRDefault="00EB22F9">
            <w:pPr>
              <w:pStyle w:val="ConsPlusNormal"/>
              <w:jc w:val="both"/>
            </w:pPr>
            <w:r>
              <w:t xml:space="preserve">(в ред. </w:t>
            </w:r>
            <w:hyperlink r:id="rId13">
              <w:r>
                <w:rPr>
                  <w:color w:val="0000FF"/>
                </w:rPr>
                <w:t>Приказа</w:t>
              </w:r>
            </w:hyperlink>
            <w:r>
              <w:t xml:space="preserve"> Минобрнауки России от 30.04.2015 N 464)</w:t>
            </w:r>
          </w:p>
        </w:tc>
      </w:tr>
      <w:tr w:rsidR="00EB22F9">
        <w:tc>
          <w:tcPr>
            <w:tcW w:w="7493" w:type="dxa"/>
          </w:tcPr>
          <w:p w:rsidR="00EB22F9" w:rsidRDefault="00EB22F9">
            <w:pPr>
              <w:pStyle w:val="ConsPlusNormal"/>
            </w:pPr>
            <w:r>
              <w:t>Блок 4 "Государственная итоговая аттестация"</w:t>
            </w:r>
          </w:p>
        </w:tc>
        <w:tc>
          <w:tcPr>
            <w:tcW w:w="2146" w:type="dxa"/>
            <w:vMerge w:val="restart"/>
          </w:tcPr>
          <w:p w:rsidR="00EB22F9" w:rsidRDefault="00EB22F9">
            <w:pPr>
              <w:pStyle w:val="ConsPlusNormal"/>
              <w:jc w:val="center"/>
            </w:pPr>
            <w:r>
              <w:t>9</w:t>
            </w:r>
          </w:p>
        </w:tc>
      </w:tr>
      <w:tr w:rsidR="00EB22F9">
        <w:tc>
          <w:tcPr>
            <w:tcW w:w="7493" w:type="dxa"/>
          </w:tcPr>
          <w:p w:rsidR="00EB22F9" w:rsidRDefault="00EB22F9">
            <w:pPr>
              <w:pStyle w:val="ConsPlusNormal"/>
            </w:pPr>
            <w:r>
              <w:t>Базовая часть</w:t>
            </w:r>
          </w:p>
        </w:tc>
        <w:tc>
          <w:tcPr>
            <w:tcW w:w="2146" w:type="dxa"/>
            <w:vMerge/>
          </w:tcPr>
          <w:p w:rsidR="00EB22F9" w:rsidRDefault="00EB22F9">
            <w:pPr>
              <w:pStyle w:val="ConsPlusNormal"/>
            </w:pPr>
          </w:p>
        </w:tc>
      </w:tr>
      <w:tr w:rsidR="00EB22F9">
        <w:tc>
          <w:tcPr>
            <w:tcW w:w="7493" w:type="dxa"/>
          </w:tcPr>
          <w:p w:rsidR="00EB22F9" w:rsidRDefault="00EB22F9">
            <w:pPr>
              <w:pStyle w:val="ConsPlusNormal"/>
            </w:pPr>
            <w:r>
              <w:t>Объем программы аспирантуры</w:t>
            </w:r>
          </w:p>
        </w:tc>
        <w:tc>
          <w:tcPr>
            <w:tcW w:w="2146" w:type="dxa"/>
          </w:tcPr>
          <w:p w:rsidR="00EB22F9" w:rsidRDefault="00EB22F9">
            <w:pPr>
              <w:pStyle w:val="ConsPlusNormal"/>
              <w:jc w:val="center"/>
            </w:pPr>
            <w:r>
              <w:t>180</w:t>
            </w:r>
          </w:p>
        </w:tc>
      </w:tr>
    </w:tbl>
    <w:p w:rsidR="00EB22F9" w:rsidRDefault="00EB22F9">
      <w:pPr>
        <w:pStyle w:val="ConsPlusNormal"/>
        <w:sectPr w:rsidR="00EB22F9">
          <w:pgSz w:w="16838" w:h="11905" w:orient="landscape"/>
          <w:pgMar w:top="1701" w:right="1134" w:bottom="850" w:left="1134" w:header="0" w:footer="0" w:gutter="0"/>
          <w:cols w:space="720"/>
          <w:titlePg/>
        </w:sectPr>
      </w:pPr>
    </w:p>
    <w:p w:rsidR="00EB22F9" w:rsidRDefault="00EB22F9">
      <w:pPr>
        <w:pStyle w:val="ConsPlusNormal"/>
        <w:jc w:val="both"/>
      </w:pPr>
    </w:p>
    <w:p w:rsidR="00EB22F9" w:rsidRDefault="00EB22F9">
      <w:pPr>
        <w:pStyle w:val="ConsPlusNormal"/>
        <w:ind w:firstLine="540"/>
        <w:jc w:val="both"/>
      </w:pPr>
      <w:r>
        <w:t>6.3. Дисциплины (модули), относящиеся к базовой части Блока 1 "Дисциплины (модули)", в том числе направленные на подготовку к сдаче кандидатских экзаменов, являются обязательными для освоения обучающимся независимо от направленности программы аспирантуры, которую он осваивает.</w:t>
      </w:r>
    </w:p>
    <w:p w:rsidR="00EB22F9" w:rsidRDefault="00EB22F9">
      <w:pPr>
        <w:pStyle w:val="ConsPlusNormal"/>
        <w:spacing w:before="220"/>
        <w:ind w:firstLine="540"/>
        <w:jc w:val="both"/>
      </w:pPr>
      <w:r>
        <w:t>Набор дисциплин (модулей) вариативной части Блока 1 "Дисциплины (модули)" организация определяет самостоятельно в соответствии с направленностью программы аспирантуры в объеме, установленном настоящим ФГОС ВО.</w:t>
      </w:r>
    </w:p>
    <w:p w:rsidR="00EB22F9" w:rsidRDefault="00EB22F9">
      <w:pPr>
        <w:pStyle w:val="ConsPlusNormal"/>
        <w:spacing w:before="220"/>
        <w:ind w:firstLine="540"/>
        <w:jc w:val="both"/>
      </w:pPr>
      <w:r>
        <w:t>Программа аспирантуры разрабатывается в части дисциплин (модулей), направленных на подготовку к сдаче кандидатских экзаменов в соответствии с примерными программами, утверждаемыми Министерством образования и науки Российской Федерации &lt;1&gt;.</w:t>
      </w:r>
    </w:p>
    <w:p w:rsidR="00EB22F9" w:rsidRDefault="00EB22F9">
      <w:pPr>
        <w:pStyle w:val="ConsPlusNormal"/>
        <w:spacing w:before="220"/>
        <w:ind w:firstLine="540"/>
        <w:jc w:val="both"/>
      </w:pPr>
      <w:r>
        <w:t>--------------------------------</w:t>
      </w:r>
    </w:p>
    <w:p w:rsidR="00EB22F9" w:rsidRDefault="00EB22F9">
      <w:pPr>
        <w:pStyle w:val="ConsPlusNormal"/>
        <w:spacing w:before="220"/>
        <w:ind w:firstLine="540"/>
        <w:jc w:val="both"/>
      </w:pPr>
      <w:r>
        <w:t xml:space="preserve">&lt;1&gt; </w:t>
      </w:r>
      <w:hyperlink r:id="rId14">
        <w:r>
          <w:rPr>
            <w:color w:val="0000FF"/>
          </w:rPr>
          <w:t>Пункт 3</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w:t>
      </w:r>
    </w:p>
    <w:p w:rsidR="00EB22F9" w:rsidRDefault="00EB22F9">
      <w:pPr>
        <w:pStyle w:val="ConsPlusNormal"/>
        <w:ind w:firstLine="540"/>
        <w:jc w:val="both"/>
      </w:pPr>
    </w:p>
    <w:p w:rsidR="00EB22F9" w:rsidRDefault="00EB22F9">
      <w:pPr>
        <w:pStyle w:val="ConsPlusNormal"/>
        <w:ind w:firstLine="540"/>
        <w:jc w:val="both"/>
      </w:pPr>
      <w:r>
        <w:t>6.4. В Блок 2 "Практики" входят практики по получению профессиональных умений и опыта профессиональной деятельности (в том числе педагогическая практика).</w:t>
      </w:r>
    </w:p>
    <w:p w:rsidR="00EB22F9" w:rsidRDefault="00EB22F9">
      <w:pPr>
        <w:pStyle w:val="ConsPlusNormal"/>
        <w:spacing w:before="220"/>
        <w:ind w:firstLine="540"/>
        <w:jc w:val="both"/>
      </w:pPr>
      <w:r>
        <w:t>Педагогическая практика является обязательной.</w:t>
      </w:r>
    </w:p>
    <w:p w:rsidR="00EB22F9" w:rsidRDefault="00EB22F9">
      <w:pPr>
        <w:pStyle w:val="ConsPlusNormal"/>
        <w:spacing w:before="220"/>
        <w:ind w:firstLine="540"/>
        <w:jc w:val="both"/>
      </w:pPr>
      <w:r>
        <w:t>Способы проведения практики:</w:t>
      </w:r>
    </w:p>
    <w:p w:rsidR="00EB22F9" w:rsidRDefault="00EB22F9">
      <w:pPr>
        <w:pStyle w:val="ConsPlusNormal"/>
        <w:spacing w:before="220"/>
        <w:ind w:firstLine="540"/>
        <w:jc w:val="both"/>
      </w:pPr>
      <w:r>
        <w:t>стационарная;</w:t>
      </w:r>
    </w:p>
    <w:p w:rsidR="00EB22F9" w:rsidRDefault="00EB22F9">
      <w:pPr>
        <w:pStyle w:val="ConsPlusNormal"/>
        <w:spacing w:before="220"/>
        <w:ind w:firstLine="540"/>
        <w:jc w:val="both"/>
      </w:pPr>
      <w:r>
        <w:t>выездная.</w:t>
      </w:r>
    </w:p>
    <w:p w:rsidR="00EB22F9" w:rsidRDefault="00EB22F9">
      <w:pPr>
        <w:pStyle w:val="ConsPlusNormal"/>
        <w:spacing w:before="220"/>
        <w:ind w:firstLine="540"/>
        <w:jc w:val="both"/>
      </w:pPr>
      <w:r>
        <w:t>Практика может проводиться в структурных подразделениях организации.</w:t>
      </w:r>
    </w:p>
    <w:p w:rsidR="00EB22F9" w:rsidRDefault="00EB22F9">
      <w:pPr>
        <w:pStyle w:val="ConsPlusNormal"/>
        <w:spacing w:before="220"/>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EB22F9" w:rsidRDefault="00EB22F9">
      <w:pPr>
        <w:pStyle w:val="ConsPlusNormal"/>
        <w:spacing w:before="220"/>
        <w:ind w:firstLine="540"/>
        <w:jc w:val="both"/>
      </w:pPr>
      <w:r>
        <w:t>6.5. В Блок 3 "Научные исследования" входят научно-исследовательская деятельность и подготовка научно-квалификационной работы (диссертации) на соискание ученой степени кандидата наук.</w:t>
      </w:r>
    </w:p>
    <w:p w:rsidR="00EB22F9" w:rsidRDefault="00EB22F9">
      <w:pPr>
        <w:pStyle w:val="ConsPlusNormal"/>
        <w:spacing w:before="220"/>
        <w:ind w:firstLine="540"/>
        <w:jc w:val="both"/>
      </w:pPr>
      <w:r>
        <w:t>После выбора обучающимся направленности программы и темы научно-квалификационной работы (диссертации) набор соответствующих дисциплин (модулей) и практик становится обязательным для освоения обучающимся.</w:t>
      </w:r>
    </w:p>
    <w:p w:rsidR="00EB22F9" w:rsidRDefault="00EB22F9">
      <w:pPr>
        <w:pStyle w:val="ConsPlusNormal"/>
        <w:jc w:val="both"/>
      </w:pPr>
      <w:r>
        <w:t xml:space="preserve">(п. 6.5 в ред. </w:t>
      </w:r>
      <w:hyperlink r:id="rId15">
        <w:r>
          <w:rPr>
            <w:color w:val="0000FF"/>
          </w:rPr>
          <w:t>Приказа</w:t>
        </w:r>
      </w:hyperlink>
      <w:r>
        <w:t xml:space="preserve"> Минобрнауки России от 30.04.2015 N 464)</w:t>
      </w:r>
    </w:p>
    <w:p w:rsidR="00EB22F9" w:rsidRDefault="00EB22F9">
      <w:pPr>
        <w:pStyle w:val="ConsPlusNormal"/>
        <w:spacing w:before="220"/>
        <w:ind w:firstLine="540"/>
        <w:jc w:val="both"/>
      </w:pPr>
      <w:r>
        <w:t>6.6. В Блок 4 "Государственная итоговая аттестация" входят подготовка к сдаче и сдача государственного экзамена, а также представление научного доклада об основных результатах подготовленной научно-квалификационной работы (диссертации), оформленной в соответствии с требованиями, устанавливаемыми Министерством образования и науки Российской Федерации &lt;1&gt;.</w:t>
      </w:r>
    </w:p>
    <w:p w:rsidR="00EB22F9" w:rsidRDefault="00EB22F9">
      <w:pPr>
        <w:pStyle w:val="ConsPlusNormal"/>
        <w:spacing w:before="220"/>
        <w:ind w:firstLine="540"/>
        <w:jc w:val="both"/>
      </w:pPr>
      <w:r>
        <w:t>--------------------------------</w:t>
      </w:r>
    </w:p>
    <w:p w:rsidR="00EB22F9" w:rsidRDefault="00EB22F9">
      <w:pPr>
        <w:pStyle w:val="ConsPlusNormal"/>
        <w:spacing w:before="220"/>
        <w:ind w:firstLine="540"/>
        <w:jc w:val="both"/>
      </w:pPr>
      <w:r>
        <w:t xml:space="preserve">&lt;1&gt; </w:t>
      </w:r>
      <w:hyperlink r:id="rId16">
        <w:r>
          <w:rPr>
            <w:color w:val="0000FF"/>
          </w:rPr>
          <w:t>Пункт 15</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 2014, N 32, ст. </w:t>
      </w:r>
      <w:r>
        <w:lastRenderedPageBreak/>
        <w:t>4496).</w:t>
      </w:r>
    </w:p>
    <w:p w:rsidR="00EB22F9" w:rsidRDefault="00EB22F9">
      <w:pPr>
        <w:pStyle w:val="ConsPlusNormal"/>
        <w:ind w:firstLine="540"/>
        <w:jc w:val="both"/>
      </w:pPr>
    </w:p>
    <w:p w:rsidR="00EB22F9" w:rsidRDefault="00EB22F9">
      <w:pPr>
        <w:pStyle w:val="ConsPlusNormal"/>
        <w:ind w:firstLine="540"/>
        <w:jc w:val="both"/>
      </w:pPr>
      <w:r>
        <w:t xml:space="preserve">По результатам представления научного доклада об основных результатах подготовленной научно-квалификационной работы (диссертации) организация дает заключение, в соответствии с </w:t>
      </w:r>
      <w:hyperlink r:id="rId17">
        <w:r>
          <w:rPr>
            <w:color w:val="0000FF"/>
          </w:rPr>
          <w:t>пунктом 16</w:t>
        </w:r>
      </w:hyperlink>
      <w:r>
        <w:t xml:space="preserve"> Положения о присуждении ученых степеней, утвержденного постановлением Правительства Российской Федерации от 24 сентября 2013 г. N 842 (Собрание законодательства Российской Федерации, 2013, N 40, ст. 5074; 2014, N 32, ст. 4496).</w:t>
      </w:r>
    </w:p>
    <w:p w:rsidR="00EB22F9" w:rsidRDefault="00EB22F9">
      <w:pPr>
        <w:pStyle w:val="ConsPlusNormal"/>
        <w:jc w:val="both"/>
      </w:pPr>
      <w:r>
        <w:t xml:space="preserve">(п. 6.6 в ред. </w:t>
      </w:r>
      <w:hyperlink r:id="rId18">
        <w:r>
          <w:rPr>
            <w:color w:val="0000FF"/>
          </w:rPr>
          <w:t>Приказа</w:t>
        </w:r>
      </w:hyperlink>
      <w:r>
        <w:t xml:space="preserve"> Минобрнауки России от 30.04.2015 N 464)</w:t>
      </w:r>
    </w:p>
    <w:p w:rsidR="00EB22F9" w:rsidRDefault="00EB22F9">
      <w:pPr>
        <w:pStyle w:val="ConsPlusNormal"/>
        <w:ind w:firstLine="540"/>
        <w:jc w:val="both"/>
      </w:pPr>
    </w:p>
    <w:p w:rsidR="00EB22F9" w:rsidRDefault="00EB22F9">
      <w:pPr>
        <w:pStyle w:val="ConsPlusNormal"/>
        <w:jc w:val="center"/>
        <w:outlineLvl w:val="1"/>
      </w:pPr>
      <w:r>
        <w:t>VII. ТРЕБОВАНИЯ К УСЛОВИЯМ РЕАЛИЗАЦИИ ПРОГРАММЫ АСПИРАНТУРЫ</w:t>
      </w:r>
    </w:p>
    <w:p w:rsidR="00EB22F9" w:rsidRDefault="00EB22F9">
      <w:pPr>
        <w:pStyle w:val="ConsPlusNormal"/>
        <w:ind w:firstLine="540"/>
        <w:jc w:val="both"/>
      </w:pPr>
    </w:p>
    <w:p w:rsidR="00EB22F9" w:rsidRDefault="00EB22F9">
      <w:pPr>
        <w:pStyle w:val="ConsPlusNormal"/>
        <w:ind w:firstLine="540"/>
        <w:jc w:val="both"/>
        <w:outlineLvl w:val="2"/>
      </w:pPr>
      <w:r>
        <w:t>7.1. Общесистемные требования к реализации программы аспирантуры.</w:t>
      </w:r>
    </w:p>
    <w:p w:rsidR="00EB22F9" w:rsidRDefault="00EB22F9">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деятельности обучающихся, предусмотренных учебным планом.</w:t>
      </w:r>
    </w:p>
    <w:p w:rsidR="00EB22F9" w:rsidRDefault="00EB22F9">
      <w:pPr>
        <w:pStyle w:val="ConsPlusNormal"/>
        <w:jc w:val="both"/>
      </w:pPr>
      <w:r>
        <w:t xml:space="preserve">(в ред. </w:t>
      </w:r>
      <w:hyperlink r:id="rId19">
        <w:r>
          <w:rPr>
            <w:color w:val="0000FF"/>
          </w:rPr>
          <w:t>Приказа</w:t>
        </w:r>
      </w:hyperlink>
      <w:r>
        <w:t xml:space="preserve"> Минобрнауки России от 30.04.2015 N 464)</w:t>
      </w:r>
    </w:p>
    <w:p w:rsidR="00EB22F9" w:rsidRDefault="00EB22F9">
      <w:pPr>
        <w:pStyle w:val="ConsPlusNormal"/>
        <w:spacing w:before="220"/>
        <w:ind w:firstLine="540"/>
        <w:jc w:val="both"/>
      </w:pPr>
      <w: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w:t>
      </w:r>
      <w:proofErr w:type="gramStart"/>
      <w:r>
        <w:t>доступа</w:t>
      </w:r>
      <w:proofErr w:type="gramEnd"/>
      <w:r>
        <w:t xml:space="preserve"> обучающегося из любой точки, в которой имеется доступ к информационно-телекоммуникационной сети "Интернет" (далее - сеть "Интернет"), и отвечающая техническим требованиям организации, как на территории организации, так и вне ее.</w:t>
      </w:r>
    </w:p>
    <w:p w:rsidR="00EB22F9" w:rsidRDefault="00EB22F9">
      <w:pPr>
        <w:pStyle w:val="ConsPlusNormal"/>
        <w:spacing w:before="220"/>
        <w:ind w:firstLine="540"/>
        <w:jc w:val="both"/>
      </w:pPr>
      <w:r>
        <w:t>Электронная информационно-образовательная среда организации должна обеспечивать:</w:t>
      </w:r>
    </w:p>
    <w:p w:rsidR="00EB22F9" w:rsidRDefault="00EB22F9">
      <w:pPr>
        <w:pStyle w:val="ConsPlusNormal"/>
        <w:spacing w:before="220"/>
        <w:ind w:firstLine="540"/>
        <w:jc w:val="both"/>
      </w:pPr>
      <w:r>
        <w:t>доступ к учебным планам, рабочим программам дисциплин (модулей), практик и к изданиям электронных библиотечных систем и электронным образовательным ресурсам, указанным в рабочих программах;</w:t>
      </w:r>
    </w:p>
    <w:p w:rsidR="00EB22F9" w:rsidRDefault="00EB22F9">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EB22F9" w:rsidRDefault="00EB22F9">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B22F9" w:rsidRDefault="00EB22F9">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EB22F9" w:rsidRDefault="00EB22F9">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EB22F9" w:rsidRDefault="00EB22F9">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EB22F9" w:rsidRDefault="00EB22F9">
      <w:pPr>
        <w:pStyle w:val="ConsPlusNormal"/>
        <w:spacing w:before="220"/>
        <w:ind w:firstLine="540"/>
        <w:jc w:val="both"/>
      </w:pPr>
      <w:r>
        <w:t>--------------------------------</w:t>
      </w:r>
    </w:p>
    <w:p w:rsidR="00EB22F9" w:rsidRDefault="00EB22F9">
      <w:pPr>
        <w:pStyle w:val="ConsPlusNormal"/>
        <w:spacing w:before="220"/>
        <w:ind w:firstLine="540"/>
        <w:jc w:val="both"/>
      </w:pPr>
      <w:r>
        <w:lastRenderedPageBreak/>
        <w:t xml:space="preserve">&lt;1&gt; Федеральный </w:t>
      </w:r>
      <w:hyperlink r:id="rId20">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N 52, ст. 6963), Федеральный </w:t>
      </w:r>
      <w:hyperlink r:id="rId2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N 31, ст. 4196; N 49, ст. 6409; 2011, N 23, ст. 3263; N 31, ст. 4701; 2013, N 14, ст. 1651; N 30, ст. 4038; N 51, ст. 6683).</w:t>
      </w:r>
    </w:p>
    <w:p w:rsidR="00EB22F9" w:rsidRDefault="00EB22F9">
      <w:pPr>
        <w:pStyle w:val="ConsPlusNormal"/>
        <w:jc w:val="both"/>
      </w:pPr>
    </w:p>
    <w:p w:rsidR="00EB22F9" w:rsidRDefault="00EB22F9">
      <w:pPr>
        <w:pStyle w:val="ConsPlusNormal"/>
        <w:ind w:firstLine="540"/>
        <w:jc w:val="both"/>
      </w:pPr>
      <w:r>
        <w:t>7.1.3.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аспирантуры в сетевой форме.</w:t>
      </w:r>
    </w:p>
    <w:p w:rsidR="00EB22F9" w:rsidRDefault="00EB22F9">
      <w:pPr>
        <w:pStyle w:val="ConsPlusNormal"/>
        <w:spacing w:before="220"/>
        <w:ind w:firstLine="540"/>
        <w:jc w:val="both"/>
      </w:pPr>
      <w:r>
        <w:t>7.1.4. В случае реализации программы аспирантуры на кафедрах, созданных в установленном порядке в иных организациях или в иных структурных подразделениях организации, требования к условиям реализации программы аспирантуры должны обеспечиваться совокупностью ресурсов организаций.</w:t>
      </w:r>
    </w:p>
    <w:p w:rsidR="00EB22F9" w:rsidRDefault="00EB22F9">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22">
        <w:r>
          <w:rPr>
            <w:color w:val="0000FF"/>
          </w:rPr>
          <w:t>справочнике</w:t>
        </w:r>
      </w:hyperlink>
      <w:r>
        <w:t xml:space="preserve">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EB22F9" w:rsidRDefault="00EB22F9">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EB22F9" w:rsidRDefault="00EB22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B22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2F9" w:rsidRDefault="00EB22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22F9" w:rsidRDefault="00EB22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22F9" w:rsidRDefault="00EB22F9">
            <w:pPr>
              <w:pStyle w:val="ConsPlusNormal"/>
              <w:jc w:val="both"/>
            </w:pPr>
            <w:r>
              <w:rPr>
                <w:color w:val="392C69"/>
              </w:rPr>
              <w:t>КонсультантПлюс: примечание.</w:t>
            </w:r>
          </w:p>
          <w:p w:rsidR="00EB22F9" w:rsidRDefault="00EB22F9">
            <w:pPr>
              <w:pStyle w:val="ConsPlusNormal"/>
              <w:jc w:val="both"/>
            </w:pPr>
            <w:r>
              <w:rPr>
                <w:color w:val="392C69"/>
              </w:rPr>
              <w:t>П. 7.1.7 не применяется до 31.12.2024 в части публикаций в журналах, индексируемых в базах данных Web of Science или Scopus, если на 21.03.2022 соответствующие требования не выполнены (Приказ Минобрнауки России от 06.05.2022 N 442).</w:t>
            </w:r>
          </w:p>
        </w:tc>
        <w:tc>
          <w:tcPr>
            <w:tcW w:w="113" w:type="dxa"/>
            <w:tcBorders>
              <w:top w:val="nil"/>
              <w:left w:val="nil"/>
              <w:bottom w:val="nil"/>
              <w:right w:val="nil"/>
            </w:tcBorders>
            <w:shd w:val="clear" w:color="auto" w:fill="F4F3F8"/>
            <w:tcMar>
              <w:top w:w="0" w:type="dxa"/>
              <w:left w:w="0" w:type="dxa"/>
              <w:bottom w:w="0" w:type="dxa"/>
              <w:right w:w="0" w:type="dxa"/>
            </w:tcMar>
          </w:tcPr>
          <w:p w:rsidR="00EB22F9" w:rsidRDefault="00EB22F9">
            <w:pPr>
              <w:pStyle w:val="ConsPlusNormal"/>
            </w:pPr>
          </w:p>
        </w:tc>
      </w:tr>
    </w:tbl>
    <w:p w:rsidR="00EB22F9" w:rsidRDefault="00EB22F9">
      <w:pPr>
        <w:pStyle w:val="ConsPlusNormal"/>
        <w:spacing w:before="280"/>
        <w:ind w:firstLine="540"/>
        <w:jc w:val="both"/>
      </w:pPr>
      <w:r>
        <w:t xml:space="preserve">7.1.7. Среднегодовое число публикаций научно-педагогических работников организации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или не менее 20 в журналах, индексируемых в Российском индексе научного цитирования, или в научных рецензируемых изданиях, определенных в Перечне рецензируемых изданий согласно </w:t>
      </w:r>
      <w:hyperlink r:id="rId23">
        <w:r>
          <w:rPr>
            <w:color w:val="0000FF"/>
          </w:rPr>
          <w:t>пункту 12</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w:t>
      </w:r>
    </w:p>
    <w:p w:rsidR="00EB22F9" w:rsidRDefault="00EB22F9">
      <w:pPr>
        <w:pStyle w:val="ConsPlusNormal"/>
        <w:spacing w:before="220"/>
        <w:ind w:firstLine="540"/>
        <w:jc w:val="both"/>
      </w:pPr>
      <w:r>
        <w:t>7.1.8. В организации, реализующей программы аспирантуры,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EB22F9" w:rsidRDefault="00EB22F9">
      <w:pPr>
        <w:pStyle w:val="ConsPlusNormal"/>
        <w:spacing w:before="220"/>
        <w:ind w:firstLine="540"/>
        <w:jc w:val="both"/>
      </w:pPr>
      <w:r>
        <w:t>--------------------------------</w:t>
      </w:r>
    </w:p>
    <w:p w:rsidR="00EB22F9" w:rsidRDefault="00EB22F9">
      <w:pPr>
        <w:pStyle w:val="ConsPlusNormal"/>
        <w:spacing w:before="220"/>
        <w:ind w:firstLine="540"/>
        <w:jc w:val="both"/>
      </w:pPr>
      <w:r>
        <w:lastRenderedPageBreak/>
        <w:t xml:space="preserve">&lt;1&gt; </w:t>
      </w:r>
      <w:hyperlink r:id="rId24">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EB22F9" w:rsidRDefault="00EB22F9">
      <w:pPr>
        <w:pStyle w:val="ConsPlusNormal"/>
        <w:jc w:val="both"/>
      </w:pPr>
    </w:p>
    <w:p w:rsidR="00EB22F9" w:rsidRDefault="00EB22F9">
      <w:pPr>
        <w:pStyle w:val="ConsPlusNormal"/>
        <w:ind w:firstLine="540"/>
        <w:jc w:val="both"/>
        <w:outlineLvl w:val="2"/>
      </w:pPr>
      <w:r>
        <w:t>7.2. Требования к кадровым условиям реализации программы аспирантуры.</w:t>
      </w:r>
    </w:p>
    <w:p w:rsidR="00EB22F9" w:rsidRDefault="00EB22F9">
      <w:pPr>
        <w:pStyle w:val="ConsPlusNormal"/>
        <w:spacing w:before="220"/>
        <w:ind w:firstLine="540"/>
        <w:jc w:val="both"/>
      </w:pPr>
      <w:r>
        <w:t>7.2.1. Реализация программы аспирантуры обеспечивается руководящими и научно-педагогическими работниками организации, а также лицами, привлекаемыми к реализации программы аспирантуры на условиях гражданско-правового договора.</w:t>
      </w:r>
    </w:p>
    <w:p w:rsidR="00EB22F9" w:rsidRDefault="00EB22F9">
      <w:pPr>
        <w:pStyle w:val="ConsPlusNormal"/>
        <w:spacing w:before="220"/>
        <w:ind w:firstLine="540"/>
        <w:jc w:val="both"/>
      </w:pPr>
      <w:r>
        <w:t>7.2.2.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аспирантуры, должна составлять не менее 60 процентов.</w:t>
      </w:r>
    </w:p>
    <w:p w:rsidR="00EB22F9" w:rsidRDefault="00EB22F9">
      <w:pPr>
        <w:pStyle w:val="ConsPlusNormal"/>
        <w:spacing w:before="220"/>
        <w:ind w:firstLine="540"/>
        <w:jc w:val="both"/>
      </w:pPr>
      <w:r>
        <w:t>7.2.3. Научный руководитель, назначенный обучающемуся, должен иметь ученую степень (в том числе ученую степень, присвоенную за рубежом и признаваемую в Российской Федерации), осуществлять самостоятельную научно-исследовательскую, творческую деятельность (участвовать в осуществлении такой деятельности) по направленности (профилю) подготовки, иметь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осуществлять апробацию результатов указанной научно-исследовательской, творческой деятельности на национальных и международных конференциях.</w:t>
      </w:r>
    </w:p>
    <w:p w:rsidR="00EB22F9" w:rsidRDefault="00EB22F9">
      <w:pPr>
        <w:pStyle w:val="ConsPlusNormal"/>
        <w:jc w:val="both"/>
      </w:pPr>
      <w:r>
        <w:t xml:space="preserve">(в ред. </w:t>
      </w:r>
      <w:hyperlink r:id="rId25">
        <w:r>
          <w:rPr>
            <w:color w:val="0000FF"/>
          </w:rPr>
          <w:t>Приказа</w:t>
        </w:r>
      </w:hyperlink>
      <w:r>
        <w:t xml:space="preserve"> Минобрнауки России от 30.04.2015 N 464)</w:t>
      </w:r>
    </w:p>
    <w:p w:rsidR="00EB22F9" w:rsidRDefault="00EB22F9">
      <w:pPr>
        <w:pStyle w:val="ConsPlusNormal"/>
        <w:jc w:val="both"/>
      </w:pPr>
    </w:p>
    <w:p w:rsidR="00EB22F9" w:rsidRDefault="00EB22F9">
      <w:pPr>
        <w:pStyle w:val="ConsPlusNormal"/>
        <w:ind w:firstLine="540"/>
        <w:jc w:val="both"/>
        <w:outlineLvl w:val="2"/>
      </w:pPr>
      <w:r>
        <w:t>7.3. Требования к материально-техническому и учебно-методическому обеспечению программы аспирантуры.</w:t>
      </w:r>
    </w:p>
    <w:p w:rsidR="00EB22F9" w:rsidRDefault="00EB22F9">
      <w:pPr>
        <w:pStyle w:val="ConsPlusNormal"/>
        <w:spacing w:before="220"/>
        <w:ind w:firstLine="540"/>
        <w:jc w:val="both"/>
      </w:pPr>
      <w:r>
        <w:t>7.3.1. Организация должна иметь специальные помещения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информации большой аудитории.</w:t>
      </w:r>
    </w:p>
    <w:p w:rsidR="00EB22F9" w:rsidRDefault="00EB22F9">
      <w:pPr>
        <w:pStyle w:val="ConsPlusNormal"/>
        <w:spacing w:before="220"/>
        <w:ind w:firstLine="540"/>
        <w:jc w:val="both"/>
      </w:pPr>
      <w:r>
        <w:t>Перечень материально-технического обеспечения, необходимого для реализации программы аспирантуры, включает в себя лабораторное оборудование в зависимости от степени сложности, для обеспечения преподавания дисциплин (модулей), осуществления научно-исследовательской деятельности и подготовки научно-квалификационной работы (диссертации), а также обеспечения проведения практик. Конкретные требования к материально-техническому и учебно-методическому обеспечению зависят от направленности программы и определяются в примерных основных образовательных программах.</w:t>
      </w:r>
    </w:p>
    <w:p w:rsidR="00EB22F9" w:rsidRDefault="00EB22F9">
      <w:pPr>
        <w:pStyle w:val="ConsPlusNormal"/>
        <w:jc w:val="both"/>
      </w:pPr>
      <w:r>
        <w:t xml:space="preserve">(в ред. </w:t>
      </w:r>
      <w:hyperlink r:id="rId26">
        <w:r>
          <w:rPr>
            <w:color w:val="0000FF"/>
          </w:rPr>
          <w:t>Приказа</w:t>
        </w:r>
      </w:hyperlink>
      <w:r>
        <w:t xml:space="preserve"> Минобрнауки России от 30.04.2015 N 464)</w:t>
      </w:r>
    </w:p>
    <w:p w:rsidR="00EB22F9" w:rsidRDefault="00EB22F9">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EB22F9" w:rsidRDefault="00EB22F9">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EB22F9" w:rsidRDefault="00EB22F9">
      <w:pPr>
        <w:pStyle w:val="ConsPlusNormal"/>
        <w:spacing w:before="220"/>
        <w:ind w:firstLine="540"/>
        <w:jc w:val="both"/>
      </w:pPr>
      <w:r>
        <w:lastRenderedPageBreak/>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обязательной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EB22F9" w:rsidRDefault="00EB22F9">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EB22F9" w:rsidRDefault="00EB22F9">
      <w:pPr>
        <w:pStyle w:val="ConsPlusNormal"/>
        <w:spacing w:before="220"/>
        <w:ind w:firstLine="540"/>
        <w:jc w:val="both"/>
      </w:pPr>
      <w:r>
        <w:t xml:space="preserve">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w:t>
      </w:r>
      <w:proofErr w:type="gramStart"/>
      <w:r>
        <w:t>процентов</w:t>
      </w:r>
      <w:proofErr w:type="gramEnd"/>
      <w:r>
        <w:t xml:space="preserve"> обучающихся по программе аспирантуры.</w:t>
      </w:r>
    </w:p>
    <w:p w:rsidR="00EB22F9" w:rsidRDefault="00EB22F9">
      <w:pPr>
        <w:pStyle w:val="ConsPlusNormal"/>
        <w:spacing w:before="220"/>
        <w:ind w:firstLine="540"/>
        <w:jc w:val="both"/>
      </w:pPr>
      <w:r>
        <w:t>7.3.4. Обучающимся и научно-педагогическим работникам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(в том числе международным реферативным базам данных научных изданий) и информационным справочным системам, состав которых определяется в рабочих программах дисциплин (модулей) и подлежит ежегодному обновлению.</w:t>
      </w:r>
    </w:p>
    <w:p w:rsidR="00EB22F9" w:rsidRDefault="00EB22F9">
      <w:pPr>
        <w:pStyle w:val="ConsPlusNormal"/>
        <w:spacing w:before="220"/>
        <w:ind w:firstLine="540"/>
        <w:jc w:val="both"/>
      </w:pPr>
      <w:r>
        <w:t>7.3.5. Обучающиеся из числа лиц с ограниченными возможностями здоровья должны быть обеспечены электронными и (или) печатными образовательными ресурсами в формах, адаптированных к ограничениям их здоровья.</w:t>
      </w:r>
    </w:p>
    <w:p w:rsidR="00EB22F9" w:rsidRDefault="00EB22F9">
      <w:pPr>
        <w:pStyle w:val="ConsPlusNormal"/>
        <w:jc w:val="both"/>
      </w:pPr>
    </w:p>
    <w:p w:rsidR="00EB22F9" w:rsidRDefault="00EB22F9">
      <w:pPr>
        <w:pStyle w:val="ConsPlusNormal"/>
        <w:ind w:firstLine="540"/>
        <w:jc w:val="both"/>
        <w:outlineLvl w:val="2"/>
      </w:pPr>
      <w:r>
        <w:t>7.4. Требования к финансовому обеспечению программы аспирантуры.</w:t>
      </w:r>
    </w:p>
    <w:p w:rsidR="00EB22F9" w:rsidRDefault="00EB22F9">
      <w:pPr>
        <w:pStyle w:val="ConsPlusNormal"/>
        <w:spacing w:before="220"/>
        <w:ind w:firstLine="540"/>
        <w:jc w:val="both"/>
      </w:pPr>
      <w:r>
        <w:t xml:space="preserve">7.4.1. 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7">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EB22F9" w:rsidRDefault="00EB22F9">
      <w:pPr>
        <w:pStyle w:val="ConsPlusNormal"/>
        <w:jc w:val="both"/>
      </w:pPr>
    </w:p>
    <w:p w:rsidR="00EB22F9" w:rsidRDefault="00EB22F9">
      <w:pPr>
        <w:pStyle w:val="ConsPlusNormal"/>
        <w:jc w:val="both"/>
      </w:pPr>
    </w:p>
    <w:p w:rsidR="00EB22F9" w:rsidRDefault="00EB22F9">
      <w:pPr>
        <w:pStyle w:val="ConsPlusNormal"/>
        <w:pBdr>
          <w:bottom w:val="single" w:sz="6" w:space="0" w:color="auto"/>
        </w:pBdr>
        <w:spacing w:before="100" w:after="100"/>
        <w:jc w:val="both"/>
        <w:rPr>
          <w:sz w:val="2"/>
          <w:szCs w:val="2"/>
        </w:rPr>
      </w:pPr>
    </w:p>
    <w:p w:rsidR="00340F94" w:rsidRDefault="00340F94">
      <w:bookmarkStart w:id="1" w:name="_GoBack"/>
      <w:bookmarkEnd w:id="1"/>
    </w:p>
    <w:sectPr w:rsidR="00340F9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F9"/>
    <w:rsid w:val="00340F94"/>
    <w:rsid w:val="00EB2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C29C5-7641-472E-8E83-D8E1D7A8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22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B22F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B22F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80460&amp;dst=100567" TargetMode="External"/><Relationship Id="rId13" Type="http://schemas.openxmlformats.org/officeDocument/2006/relationships/hyperlink" Target="https://login.consultant.ru/link/?req=doc&amp;base=LAW&amp;n=180460&amp;dst=100570" TargetMode="External"/><Relationship Id="rId18" Type="http://schemas.openxmlformats.org/officeDocument/2006/relationships/hyperlink" Target="https://login.consultant.ru/link/?req=doc&amp;base=LAW&amp;n=180460&amp;dst=100574" TargetMode="External"/><Relationship Id="rId26" Type="http://schemas.openxmlformats.org/officeDocument/2006/relationships/hyperlink" Target="https://login.consultant.ru/link/?req=doc&amp;base=LAW&amp;n=180460&amp;dst=10058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2686" TargetMode="External"/><Relationship Id="rId7" Type="http://schemas.openxmlformats.org/officeDocument/2006/relationships/hyperlink" Target="https://login.consultant.ru/link/?req=doc&amp;base=LAW&amp;n=287618&amp;dst=100042" TargetMode="External"/><Relationship Id="rId12" Type="http://schemas.openxmlformats.org/officeDocument/2006/relationships/hyperlink" Target="https://login.consultant.ru/link/?req=doc&amp;base=LAW&amp;n=180460&amp;dst=100569" TargetMode="External"/><Relationship Id="rId17" Type="http://schemas.openxmlformats.org/officeDocument/2006/relationships/hyperlink" Target="https://login.consultant.ru/link/?req=doc&amp;base=LAW&amp;n=468179&amp;dst=100068" TargetMode="External"/><Relationship Id="rId25" Type="http://schemas.openxmlformats.org/officeDocument/2006/relationships/hyperlink" Target="https://login.consultant.ru/link/?req=doc&amp;base=LAW&amp;n=180460&amp;dst=100580" TargetMode="External"/><Relationship Id="rId2" Type="http://schemas.openxmlformats.org/officeDocument/2006/relationships/settings" Target="settings.xml"/><Relationship Id="rId16" Type="http://schemas.openxmlformats.org/officeDocument/2006/relationships/hyperlink" Target="https://login.consultant.ru/link/?req=doc&amp;base=LAW&amp;n=468179&amp;dst=100065" TargetMode="External"/><Relationship Id="rId20" Type="http://schemas.openxmlformats.org/officeDocument/2006/relationships/hyperlink" Target="https://login.consultant.ru/link/?req=doc&amp;base=LAW&amp;n=471228"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4827&amp;dst=100053" TargetMode="External"/><Relationship Id="rId11" Type="http://schemas.openxmlformats.org/officeDocument/2006/relationships/hyperlink" Target="https://login.consultant.ru/link/?req=doc&amp;base=LAW&amp;n=296653&amp;dst=100200" TargetMode="External"/><Relationship Id="rId24" Type="http://schemas.openxmlformats.org/officeDocument/2006/relationships/hyperlink" Target="https://login.consultant.ru/link/?req=doc&amp;base=LAW&amp;n=412807&amp;dst=100016" TargetMode="External"/><Relationship Id="rId5" Type="http://schemas.openxmlformats.org/officeDocument/2006/relationships/hyperlink" Target="https://login.consultant.ru/link/?req=doc&amp;base=LAW&amp;n=180460&amp;dst=100567" TargetMode="External"/><Relationship Id="rId15" Type="http://schemas.openxmlformats.org/officeDocument/2006/relationships/hyperlink" Target="https://login.consultant.ru/link/?req=doc&amp;base=LAW&amp;n=180460&amp;dst=100571" TargetMode="External"/><Relationship Id="rId23" Type="http://schemas.openxmlformats.org/officeDocument/2006/relationships/hyperlink" Target="https://login.consultant.ru/link/?req=doc&amp;base=LAW&amp;n=468179&amp;dst=100052" TargetMode="External"/><Relationship Id="rId28" Type="http://schemas.openxmlformats.org/officeDocument/2006/relationships/fontTable" Target="fontTable.xml"/><Relationship Id="rId10" Type="http://schemas.openxmlformats.org/officeDocument/2006/relationships/hyperlink" Target="https://login.consultant.ru/link/?req=doc&amp;base=LAW&amp;n=455411&amp;dst=100016" TargetMode="External"/><Relationship Id="rId19" Type="http://schemas.openxmlformats.org/officeDocument/2006/relationships/hyperlink" Target="https://login.consultant.ru/link/?req=doc&amp;base=LAW&amp;n=180460&amp;dst=10057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4827&amp;dst=100053" TargetMode="External"/><Relationship Id="rId14" Type="http://schemas.openxmlformats.org/officeDocument/2006/relationships/hyperlink" Target="https://login.consultant.ru/link/?req=doc&amp;base=LAW&amp;n=468179&amp;dst=100030" TargetMode="External"/><Relationship Id="rId22" Type="http://schemas.openxmlformats.org/officeDocument/2006/relationships/hyperlink" Target="https://login.consultant.ru/link/?req=doc&amp;base=LAW&amp;n=440481&amp;dst=100009" TargetMode="External"/><Relationship Id="rId27" Type="http://schemas.openxmlformats.org/officeDocument/2006/relationships/hyperlink" Target="https://login.consultant.ru/link/?req=doc&amp;base=LAW&amp;n=152100&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4305</Words>
  <Characters>24542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Горонович Марина Викторовна</dc:creator>
  <cp:keywords/>
  <dc:description/>
  <cp:lastModifiedBy>Горонович Марина Викторовна</cp:lastModifiedBy>
  <cp:revision>1</cp:revision>
  <dcterms:created xsi:type="dcterms:W3CDTF">2024-09-16T04:35:00Z</dcterms:created>
  <dcterms:modified xsi:type="dcterms:W3CDTF">2024-09-16T04:36:00Z</dcterms:modified>
</cp:coreProperties>
</file>